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B35E4" w14:textId="651806C5" w:rsidR="00E90E49" w:rsidRPr="00247326" w:rsidRDefault="00E90E49" w:rsidP="00E35559">
      <w:pPr>
        <w:pStyle w:val="3GPPHeader"/>
        <w:spacing w:after="60"/>
        <w:rPr>
          <w:sz w:val="32"/>
          <w:szCs w:val="32"/>
        </w:rPr>
      </w:pPr>
      <w:r w:rsidRPr="003A599A">
        <w:t>3GPP TSG-RAN WG</w:t>
      </w:r>
      <w:r w:rsidR="007730BD" w:rsidRPr="003A599A">
        <w:t>2</w:t>
      </w:r>
      <w:r w:rsidRPr="003A599A">
        <w:t xml:space="preserve"> #</w:t>
      </w:r>
      <w:r w:rsidR="00AF083E" w:rsidRPr="003A599A">
        <w:t>100</w:t>
      </w:r>
      <w:r w:rsidRPr="003A599A">
        <w:tab/>
      </w:r>
      <w:proofErr w:type="spellStart"/>
      <w:r w:rsidRPr="003A599A">
        <w:rPr>
          <w:sz w:val="32"/>
          <w:szCs w:val="32"/>
        </w:rPr>
        <w:t>Tdoc</w:t>
      </w:r>
      <w:proofErr w:type="spellEnd"/>
      <w:r w:rsidRPr="003A599A">
        <w:rPr>
          <w:sz w:val="32"/>
          <w:szCs w:val="32"/>
        </w:rPr>
        <w:t xml:space="preserve"> </w:t>
      </w:r>
      <w:r w:rsidR="00091557" w:rsidRPr="003A599A">
        <w:rPr>
          <w:sz w:val="32"/>
          <w:szCs w:val="32"/>
        </w:rPr>
        <w:t>R2-</w:t>
      </w:r>
      <w:r w:rsidR="006061C5" w:rsidRPr="003A599A">
        <w:rPr>
          <w:sz w:val="32"/>
          <w:szCs w:val="32"/>
        </w:rPr>
        <w:t>17</w:t>
      </w:r>
      <w:r w:rsidR="006061C5" w:rsidRPr="00247326">
        <w:rPr>
          <w:sz w:val="32"/>
          <w:szCs w:val="32"/>
        </w:rPr>
        <w:t>1</w:t>
      </w:r>
      <w:bookmarkStart w:id="0" w:name="_GoBack"/>
      <w:r w:rsidR="006061C5" w:rsidRPr="00247326">
        <w:rPr>
          <w:sz w:val="32"/>
          <w:szCs w:val="32"/>
        </w:rPr>
        <w:t>2937</w:t>
      </w:r>
      <w:bookmarkEnd w:id="0"/>
    </w:p>
    <w:p w14:paraId="363F2899" w14:textId="27CB443A" w:rsidR="00E90E49" w:rsidRPr="00164597" w:rsidRDefault="00AF083E" w:rsidP="00311702">
      <w:pPr>
        <w:pStyle w:val="3GPPHeader"/>
      </w:pPr>
      <w:r w:rsidRPr="003A599A">
        <w:t xml:space="preserve">Reno, </w:t>
      </w:r>
      <w:r w:rsidR="00135D16" w:rsidRPr="003A599A">
        <w:t>US</w:t>
      </w:r>
      <w:r w:rsidR="00873DB0" w:rsidRPr="003A599A">
        <w:t xml:space="preserve">, </w:t>
      </w:r>
      <w:r w:rsidR="00F02175" w:rsidRPr="00164597">
        <w:t>2</w:t>
      </w:r>
      <w:r w:rsidR="00135D16" w:rsidRPr="00164597">
        <w:t>7</w:t>
      </w:r>
      <w:r w:rsidR="00873DB0" w:rsidRPr="00164597">
        <w:rPr>
          <w:vertAlign w:val="superscript"/>
        </w:rPr>
        <w:t>th</w:t>
      </w:r>
      <w:r w:rsidR="00873DB0" w:rsidRPr="00164597">
        <w:t xml:space="preserve"> </w:t>
      </w:r>
      <w:r w:rsidR="00135D16" w:rsidRPr="003A599A">
        <w:t xml:space="preserve">Nov </w:t>
      </w:r>
      <w:r w:rsidR="00873DB0" w:rsidRPr="003A599A">
        <w:t>–</w:t>
      </w:r>
      <w:r w:rsidR="00135D16" w:rsidRPr="003A599A">
        <w:t xml:space="preserve"> 1</w:t>
      </w:r>
      <w:r w:rsidR="00135D16" w:rsidRPr="003A599A">
        <w:rPr>
          <w:vertAlign w:val="superscript"/>
        </w:rPr>
        <w:t>st</w:t>
      </w:r>
      <w:r w:rsidR="00135D16" w:rsidRPr="003A599A">
        <w:t xml:space="preserve"> </w:t>
      </w:r>
      <w:r w:rsidR="002373D5" w:rsidRPr="003A599A">
        <w:t xml:space="preserve">Dec </w:t>
      </w:r>
      <w:r w:rsidR="00873DB0" w:rsidRPr="003A599A">
        <w:t>2017</w:t>
      </w:r>
      <w:r w:rsidR="009C7970" w:rsidRPr="003A599A">
        <w:t xml:space="preserve"> </w:t>
      </w:r>
      <w:r w:rsidR="009C7970" w:rsidRPr="003A599A">
        <w:tab/>
      </w:r>
    </w:p>
    <w:p w14:paraId="300534F9" w14:textId="77777777" w:rsidR="00E90E49" w:rsidRPr="003A599A" w:rsidRDefault="00E90E49" w:rsidP="00357380">
      <w:pPr>
        <w:pStyle w:val="3GPPHeader"/>
      </w:pPr>
    </w:p>
    <w:p w14:paraId="52CE018F" w14:textId="3C051B05" w:rsidR="00E90E49" w:rsidRPr="00247326" w:rsidRDefault="00E90E49" w:rsidP="00311702">
      <w:pPr>
        <w:pStyle w:val="3GPPHeader"/>
        <w:rPr>
          <w:sz w:val="22"/>
          <w:szCs w:val="22"/>
        </w:rPr>
      </w:pPr>
      <w:r w:rsidRPr="00247326">
        <w:rPr>
          <w:sz w:val="22"/>
          <w:szCs w:val="22"/>
        </w:rPr>
        <w:t>Agenda Item:</w:t>
      </w:r>
      <w:r w:rsidRPr="00247326">
        <w:rPr>
          <w:sz w:val="22"/>
          <w:szCs w:val="22"/>
        </w:rPr>
        <w:tab/>
      </w:r>
      <w:r w:rsidR="00FD3F48" w:rsidRPr="00247326">
        <w:rPr>
          <w:sz w:val="22"/>
          <w:szCs w:val="22"/>
        </w:rPr>
        <w:t>10.3.1.8</w:t>
      </w:r>
    </w:p>
    <w:p w14:paraId="441EA144" w14:textId="77777777" w:rsidR="00E90E49" w:rsidRPr="00164597" w:rsidRDefault="003D3C45" w:rsidP="00F64C2B">
      <w:pPr>
        <w:pStyle w:val="3GPPHeader"/>
        <w:rPr>
          <w:sz w:val="22"/>
          <w:szCs w:val="22"/>
        </w:rPr>
      </w:pPr>
      <w:r w:rsidRPr="003A599A">
        <w:rPr>
          <w:sz w:val="22"/>
          <w:szCs w:val="22"/>
        </w:rPr>
        <w:t>Source:</w:t>
      </w:r>
      <w:r w:rsidR="00E90E49" w:rsidRPr="003A599A">
        <w:rPr>
          <w:sz w:val="22"/>
          <w:szCs w:val="22"/>
        </w:rPr>
        <w:tab/>
      </w:r>
      <w:r w:rsidR="00F64C2B" w:rsidRPr="003A599A">
        <w:rPr>
          <w:sz w:val="22"/>
          <w:szCs w:val="22"/>
        </w:rPr>
        <w:t>Ericsson</w:t>
      </w:r>
    </w:p>
    <w:p w14:paraId="661D9122" w14:textId="7F99703E" w:rsidR="00E90E49" w:rsidRPr="003A599A" w:rsidRDefault="003D3C45" w:rsidP="00311702">
      <w:pPr>
        <w:pStyle w:val="3GPPHeader"/>
        <w:rPr>
          <w:sz w:val="22"/>
          <w:szCs w:val="22"/>
        </w:rPr>
      </w:pPr>
      <w:r w:rsidRPr="00164597">
        <w:rPr>
          <w:sz w:val="22"/>
          <w:szCs w:val="22"/>
        </w:rPr>
        <w:t>Title:</w:t>
      </w:r>
      <w:r w:rsidR="00E90E49" w:rsidRPr="00164597">
        <w:rPr>
          <w:sz w:val="22"/>
          <w:szCs w:val="22"/>
        </w:rPr>
        <w:tab/>
      </w:r>
      <w:r w:rsidR="003A599A" w:rsidRPr="00164597">
        <w:t>Remaining issues for SPS in NR</w:t>
      </w:r>
    </w:p>
    <w:p w14:paraId="1755A09E" w14:textId="77777777" w:rsidR="00E90E49" w:rsidRDefault="00E90E49" w:rsidP="00D546FF">
      <w:pPr>
        <w:pStyle w:val="3GPPHeader"/>
        <w:rPr>
          <w:sz w:val="22"/>
          <w:szCs w:val="22"/>
        </w:rPr>
      </w:pPr>
      <w:r w:rsidRPr="003A599A">
        <w:rPr>
          <w:sz w:val="22"/>
          <w:szCs w:val="22"/>
        </w:rPr>
        <w:t>Document for:</w:t>
      </w:r>
      <w:r w:rsidRPr="003A599A">
        <w:rPr>
          <w:sz w:val="22"/>
          <w:szCs w:val="22"/>
        </w:rPr>
        <w:tab/>
      </w:r>
      <w:r w:rsidRPr="00247326">
        <w:rPr>
          <w:sz w:val="22"/>
          <w:szCs w:val="22"/>
        </w:rPr>
        <w:t>Discussion, Decision</w:t>
      </w:r>
    </w:p>
    <w:p w14:paraId="678C66B4" w14:textId="77777777" w:rsidR="00C24345" w:rsidRDefault="00E90E49" w:rsidP="00A2052C">
      <w:pPr>
        <w:pStyle w:val="Heading1"/>
      </w:pPr>
      <w:r w:rsidRPr="00CE0424">
        <w:t>Introduction</w:t>
      </w:r>
    </w:p>
    <w:p w14:paraId="104D04C0" w14:textId="77777777" w:rsidR="00D43F67" w:rsidRPr="003A4C81" w:rsidRDefault="00D43F67" w:rsidP="00D43F67">
      <w:pPr>
        <w:rPr>
          <w:rFonts w:ascii="Times" w:eastAsia="MS Mincho" w:hAnsi="Times"/>
          <w:sz w:val="21"/>
          <w:lang w:eastAsia="ja-JP"/>
        </w:rPr>
      </w:pPr>
      <w:r w:rsidRPr="003A4C81">
        <w:rPr>
          <w:rFonts w:ascii="Times" w:eastAsia="MS Mincho" w:hAnsi="Times"/>
          <w:sz w:val="21"/>
          <w:lang w:eastAsia="ja-JP"/>
        </w:rPr>
        <w:t xml:space="preserve">In RAN2-98AH, there are the following agreement regarding modelling of SPS </w:t>
      </w:r>
      <w:r>
        <w:rPr>
          <w:rFonts w:ascii="Times" w:eastAsia="MS Mincho" w:hAnsi="Times"/>
          <w:sz w:val="21"/>
          <w:lang w:eastAsia="ja-JP"/>
        </w:rPr>
        <w:t>/</w:t>
      </w:r>
      <w:r w:rsidRPr="003A4C81">
        <w:rPr>
          <w:rFonts w:ascii="Times" w:eastAsia="MS Mincho" w:hAnsi="Times"/>
          <w:sz w:val="21"/>
          <w:lang w:eastAsia="ja-JP"/>
        </w:rPr>
        <w:t>grant free transmission:</w:t>
      </w:r>
    </w:p>
    <w:p w14:paraId="75BBE8CD" w14:textId="77777777" w:rsidR="00D43F67" w:rsidRPr="002760E3" w:rsidRDefault="00D43F67" w:rsidP="00D43F67">
      <w:pPr>
        <w:pStyle w:val="Doc-text2"/>
        <w:pBdr>
          <w:top w:val="single" w:sz="4" w:space="1" w:color="auto"/>
          <w:left w:val="single" w:sz="4" w:space="4" w:color="auto"/>
          <w:bottom w:val="single" w:sz="4" w:space="1" w:color="auto"/>
          <w:right w:val="single" w:sz="4" w:space="4" w:color="auto"/>
        </w:pBdr>
        <w:rPr>
          <w:lang w:eastAsia="zh-CN"/>
        </w:rPr>
      </w:pPr>
      <w:r w:rsidRPr="002760E3">
        <w:rPr>
          <w:lang w:eastAsia="zh-CN"/>
        </w:rPr>
        <w:t xml:space="preserve">Agreements </w:t>
      </w:r>
    </w:p>
    <w:p w14:paraId="44DF035F" w14:textId="77777777" w:rsidR="00D43F67" w:rsidRPr="008A6CD1" w:rsidRDefault="00D43F67" w:rsidP="00D43F67">
      <w:pPr>
        <w:pStyle w:val="Doc-text2"/>
        <w:pBdr>
          <w:top w:val="single" w:sz="4" w:space="1" w:color="auto"/>
          <w:left w:val="single" w:sz="4" w:space="4" w:color="auto"/>
          <w:bottom w:val="single" w:sz="4" w:space="1" w:color="auto"/>
          <w:right w:val="single" w:sz="4" w:space="4" w:color="auto"/>
        </w:pBdr>
        <w:rPr>
          <w:lang w:eastAsia="zh-CN"/>
        </w:rPr>
      </w:pPr>
      <w:r w:rsidRPr="008A6CD1">
        <w:rPr>
          <w:lang w:eastAsia="zh-CN"/>
        </w:rPr>
        <w:t>=&gt;</w:t>
      </w:r>
      <w:r w:rsidRPr="008A6CD1">
        <w:rPr>
          <w:lang w:eastAsia="zh-CN"/>
        </w:rPr>
        <w:tab/>
        <w:t>Modelling in the MAC for grant-free will be discussed after the difference between the two schemes is better understood pending RAN1 progress.  RAN2 will aim to have a unified MAC operation for common functionalities between grant-free and UL SPS with understanding that there can be differences after input from RAN1.</w:t>
      </w:r>
      <w:r w:rsidRPr="008A6CD1">
        <w:rPr>
          <w:i/>
          <w:lang w:eastAsia="zh-CN"/>
        </w:rPr>
        <w:t xml:space="preserve"> </w:t>
      </w:r>
    </w:p>
    <w:p w14:paraId="3A9139F0" w14:textId="77777777" w:rsidR="00D43F67" w:rsidRPr="008A6CD1" w:rsidRDefault="00D43F67" w:rsidP="00D43F67">
      <w:pPr>
        <w:pStyle w:val="Doc-text2"/>
        <w:pBdr>
          <w:top w:val="single" w:sz="4" w:space="1" w:color="auto"/>
          <w:left w:val="single" w:sz="4" w:space="4" w:color="auto"/>
          <w:bottom w:val="single" w:sz="4" w:space="1" w:color="auto"/>
          <w:right w:val="single" w:sz="4" w:space="4" w:color="auto"/>
        </w:pBdr>
        <w:rPr>
          <w:lang w:eastAsia="zh-CN"/>
        </w:rPr>
      </w:pPr>
      <w:r w:rsidRPr="008A6CD1">
        <w:rPr>
          <w:lang w:eastAsia="zh-CN"/>
        </w:rPr>
        <w:t>=&gt;</w:t>
      </w:r>
      <w:r w:rsidRPr="008A6CD1">
        <w:rPr>
          <w:lang w:eastAsia="zh-CN"/>
        </w:rPr>
        <w:tab/>
        <w:t xml:space="preserve">RAN2 understands that to support UL SPS similar to LTE a mode of operation in which RRC configuration (with no initial PHY resources) with L1 activation/deactivation needs to be supported.  RAN2 will continue discussion on UL SPS, with LTE functionality.  </w:t>
      </w:r>
    </w:p>
    <w:p w14:paraId="706891A3" w14:textId="77777777" w:rsidR="00D43F67" w:rsidRPr="008A6CD1" w:rsidRDefault="00D43F67" w:rsidP="00D43F67">
      <w:pPr>
        <w:pStyle w:val="Doc-text2"/>
        <w:pBdr>
          <w:top w:val="single" w:sz="4" w:space="1" w:color="auto"/>
          <w:left w:val="single" w:sz="4" w:space="4" w:color="auto"/>
          <w:bottom w:val="single" w:sz="4" w:space="1" w:color="auto"/>
          <w:right w:val="single" w:sz="4" w:space="4" w:color="auto"/>
        </w:pBdr>
        <w:rPr>
          <w:lang w:eastAsia="zh-CN"/>
        </w:rPr>
      </w:pPr>
      <w:r w:rsidRPr="008A6CD1">
        <w:rPr>
          <w:lang w:eastAsia="zh-CN"/>
        </w:rPr>
        <w:t>=&gt;</w:t>
      </w:r>
      <w:r w:rsidRPr="008A6CD1">
        <w:rPr>
          <w:lang w:eastAsia="zh-CN"/>
        </w:rPr>
        <w:tab/>
        <w:t xml:space="preserve">A common RRC signalling can be design to allow the configuration of different UL transmissions schemes.  </w:t>
      </w:r>
    </w:p>
    <w:p w14:paraId="76A8182B" w14:textId="6B233A3E" w:rsidR="00D43F67" w:rsidRPr="008A6CD1" w:rsidRDefault="00D43F67" w:rsidP="00D43F67">
      <w:pPr>
        <w:pStyle w:val="BodyText"/>
        <w:rPr>
          <w:rFonts w:ascii="Times" w:hAnsi="Times"/>
          <w:sz w:val="21"/>
          <w:lang w:eastAsia="ja-JP"/>
        </w:rPr>
      </w:pPr>
      <w:r w:rsidRPr="008A6CD1">
        <w:rPr>
          <w:rFonts w:ascii="Times" w:hAnsi="Times"/>
          <w:sz w:val="21"/>
          <w:lang w:eastAsia="ja-JP"/>
        </w:rPr>
        <w:t>In RAN1-89AH</w:t>
      </w:r>
      <w:r w:rsidRPr="003A4C81">
        <w:rPr>
          <w:rFonts w:ascii="Times" w:hAnsi="Times"/>
          <w:sz w:val="21"/>
          <w:lang w:eastAsia="ja-JP"/>
        </w:rPr>
        <w:t xml:space="preserve">, there are the following agreements, two types of </w:t>
      </w:r>
      <w:r w:rsidRPr="002760E3">
        <w:rPr>
          <w:rFonts w:ascii="Times" w:hAnsi="Times"/>
          <w:sz w:val="21"/>
          <w:lang w:eastAsia="ja-JP"/>
        </w:rPr>
        <w:t xml:space="preserve">SPS/grant free scheme are supported in NR. </w:t>
      </w:r>
    </w:p>
    <w:p w14:paraId="29B41080" w14:textId="77777777" w:rsidR="00D43F67" w:rsidRPr="008A6CD1" w:rsidRDefault="00D43F67" w:rsidP="00D43F67">
      <w:pPr>
        <w:pStyle w:val="BodyText"/>
        <w:numPr>
          <w:ilvl w:val="0"/>
          <w:numId w:val="16"/>
        </w:numPr>
        <w:overflowPunct/>
        <w:autoSpaceDE/>
        <w:autoSpaceDN/>
        <w:adjustRightInd/>
        <w:spacing w:after="200" w:line="276" w:lineRule="auto"/>
        <w:jc w:val="left"/>
        <w:textAlignment w:val="auto"/>
        <w:rPr>
          <w:lang w:eastAsia="ja-JP"/>
        </w:rPr>
      </w:pPr>
      <w:r w:rsidRPr="008A6CD1">
        <w:rPr>
          <w:lang w:eastAsia="ja-JP"/>
        </w:rPr>
        <w:t>Type 1: UL data transmission without grant is only based on RRC (re)configuration without any L1 signalling.</w:t>
      </w:r>
    </w:p>
    <w:p w14:paraId="7BE9C11C" w14:textId="77777777" w:rsidR="00D43F67" w:rsidRPr="008A6CD1" w:rsidRDefault="00D43F67" w:rsidP="00D43F67">
      <w:pPr>
        <w:pStyle w:val="BodyText"/>
        <w:ind w:left="720"/>
        <w:rPr>
          <w:lang w:eastAsia="ja-JP"/>
        </w:rPr>
      </w:pPr>
      <w:r w:rsidRPr="008A6CD1">
        <w:rPr>
          <w:lang w:eastAsia="ja-JP"/>
        </w:rPr>
        <w:t xml:space="preserve">For this type, the radio resources are granted via RRC </w:t>
      </w:r>
      <w:proofErr w:type="spellStart"/>
      <w:r w:rsidRPr="008A6CD1">
        <w:rPr>
          <w:lang w:eastAsia="ja-JP"/>
        </w:rPr>
        <w:t>signaling</w:t>
      </w:r>
      <w:proofErr w:type="spellEnd"/>
      <w:r w:rsidRPr="008A6CD1">
        <w:rPr>
          <w:lang w:eastAsia="ja-JP"/>
        </w:rPr>
        <w:t xml:space="preserve"> for a UE. The parameters such as period, offset, MCS, HARQ configurations and power control configuration (if any) are all conveyed via RRC </w:t>
      </w:r>
      <w:proofErr w:type="spellStart"/>
      <w:r w:rsidRPr="008A6CD1">
        <w:rPr>
          <w:lang w:eastAsia="ja-JP"/>
        </w:rPr>
        <w:t>signaling</w:t>
      </w:r>
      <w:proofErr w:type="spellEnd"/>
      <w:r w:rsidRPr="008A6CD1">
        <w:rPr>
          <w:lang w:eastAsia="ja-JP"/>
        </w:rPr>
        <w:t>.</w:t>
      </w:r>
    </w:p>
    <w:p w14:paraId="51A23B5E" w14:textId="6899DB90" w:rsidR="00D43F67" w:rsidRDefault="00D43F67" w:rsidP="00D43F67">
      <w:pPr>
        <w:numPr>
          <w:ilvl w:val="0"/>
          <w:numId w:val="16"/>
        </w:numPr>
        <w:overflowPunct/>
        <w:autoSpaceDE/>
        <w:autoSpaceDN/>
        <w:adjustRightInd/>
        <w:spacing w:after="200" w:line="276" w:lineRule="auto"/>
        <w:jc w:val="left"/>
        <w:textAlignment w:val="auto"/>
        <w:rPr>
          <w:rFonts w:eastAsia="MS Mincho"/>
          <w:lang w:eastAsia="ja-JP"/>
        </w:rPr>
      </w:pPr>
      <w:r w:rsidRPr="008A6CD1">
        <w:rPr>
          <w:rFonts w:eastAsia="MS Mincho"/>
          <w:lang w:eastAsia="ja-JP"/>
        </w:rPr>
        <w:t>Type 2: UL data transmission without grant is based on both RRC configuration and L1 signalling to activation/deactivation for UL data transmission without grant</w:t>
      </w:r>
      <w:r w:rsidR="002A280E">
        <w:rPr>
          <w:rFonts w:eastAsia="MS Mincho"/>
          <w:lang w:eastAsia="ja-JP"/>
        </w:rPr>
        <w:t>.</w:t>
      </w:r>
    </w:p>
    <w:p w14:paraId="57CC6A13" w14:textId="77777777" w:rsidR="00D43F67" w:rsidRPr="00187DBE" w:rsidRDefault="00D43F67" w:rsidP="00247326">
      <w:pPr>
        <w:pStyle w:val="BodyText"/>
        <w:ind w:left="720"/>
        <w:rPr>
          <w:lang w:eastAsia="ja-JP"/>
        </w:rPr>
      </w:pPr>
      <w:r w:rsidRPr="008A6CD1">
        <w:rPr>
          <w:lang w:eastAsia="ja-JP"/>
        </w:rPr>
        <w:t xml:space="preserve">For this type, some parameters such as period, offset for granted resource occurrence and some HARQ operation parameters are conveyed via RRC </w:t>
      </w:r>
      <w:proofErr w:type="spellStart"/>
      <w:r w:rsidRPr="008A6CD1">
        <w:rPr>
          <w:lang w:eastAsia="ja-JP"/>
        </w:rPr>
        <w:t>signaling</w:t>
      </w:r>
      <w:proofErr w:type="spellEnd"/>
      <w:r w:rsidRPr="008A6CD1">
        <w:rPr>
          <w:lang w:eastAsia="ja-JP"/>
        </w:rPr>
        <w:t xml:space="preserve"> while some other parameters such as MCS are conveyed via L1 </w:t>
      </w:r>
      <w:proofErr w:type="spellStart"/>
      <w:r w:rsidRPr="008A6CD1">
        <w:rPr>
          <w:lang w:eastAsia="ja-JP"/>
        </w:rPr>
        <w:t>signaling</w:t>
      </w:r>
      <w:proofErr w:type="spellEnd"/>
      <w:r w:rsidRPr="008A6CD1">
        <w:rPr>
          <w:lang w:eastAsia="ja-JP"/>
        </w:rPr>
        <w:t xml:space="preserve">. L1 </w:t>
      </w:r>
      <w:proofErr w:type="spellStart"/>
      <w:r w:rsidRPr="008A6CD1">
        <w:rPr>
          <w:lang w:eastAsia="ja-JP"/>
        </w:rPr>
        <w:t>signaling</w:t>
      </w:r>
      <w:proofErr w:type="spellEnd"/>
      <w:r w:rsidRPr="008A6CD1">
        <w:rPr>
          <w:lang w:eastAsia="ja-JP"/>
        </w:rPr>
        <w:t xml:space="preserve"> also acts as activation and deactivation signal for SPS operation. </w:t>
      </w:r>
    </w:p>
    <w:p w14:paraId="63665F61" w14:textId="67196A61" w:rsidR="006E5984" w:rsidRPr="008A6CD1" w:rsidRDefault="006E5984" w:rsidP="00247326">
      <w:pPr>
        <w:pStyle w:val="BodyText"/>
        <w:rPr>
          <w:rFonts w:eastAsia="MS Mincho"/>
          <w:lang w:eastAsia="ja-JP"/>
        </w:rPr>
      </w:pPr>
      <w:r>
        <w:rPr>
          <w:rFonts w:eastAsia="MS Mincho"/>
          <w:lang w:eastAsia="ja-JP"/>
        </w:rPr>
        <w:t xml:space="preserve">In RAN2-99bis, it was agreed that </w:t>
      </w:r>
      <w:r>
        <w:t xml:space="preserve">the UE stops using </w:t>
      </w:r>
      <w:r w:rsidRPr="004355B3">
        <w:t>all configured downlink assignments and configured uplink grants</w:t>
      </w:r>
      <w:r>
        <w:t xml:space="preserve"> using resources of this </w:t>
      </w:r>
      <w:proofErr w:type="spellStart"/>
      <w:r>
        <w:t>SCell</w:t>
      </w:r>
      <w:proofErr w:type="spellEnd"/>
      <w:r>
        <w:t xml:space="preserve">/BWP when a </w:t>
      </w:r>
      <w:proofErr w:type="spellStart"/>
      <w:r>
        <w:t>SCell</w:t>
      </w:r>
      <w:proofErr w:type="spellEnd"/>
      <w:r>
        <w:t xml:space="preserve">/BWP is deactivated. However, it </w:t>
      </w:r>
      <w:r w:rsidR="00247326">
        <w:t xml:space="preserve">was left open </w:t>
      </w:r>
      <w:r>
        <w:t>whether the grants are suspended or cleared.</w:t>
      </w:r>
    </w:p>
    <w:p w14:paraId="0799C386" w14:textId="33F831AA" w:rsidR="00D43F67" w:rsidRPr="003A4C81" w:rsidRDefault="001C67B2" w:rsidP="001C67B2">
      <w:pPr>
        <w:pStyle w:val="BodyText"/>
      </w:pPr>
      <w:r>
        <w:t xml:space="preserve">In the email discussion </w:t>
      </w:r>
      <w:bookmarkStart w:id="1" w:name="OLE_LINK99"/>
      <w:bookmarkStart w:id="2" w:name="OLE_LINK100"/>
      <w:r w:rsidRPr="001C67B2">
        <w:t>[99bis#41]</w:t>
      </w:r>
      <w:bookmarkEnd w:id="1"/>
      <w:bookmarkEnd w:id="2"/>
      <w:r w:rsidRPr="001C67B2">
        <w:t xml:space="preserve"> [NR UP/MAC] – Open issues on SPS and GF – Huawei</w:t>
      </w:r>
      <w:r>
        <w:t xml:space="preserve">, a number of open issues were discussed and are proposed for conclusion. From this discussion, the remaining item needing discussion are further </w:t>
      </w:r>
      <w:r w:rsidR="00D43F67" w:rsidRPr="003A4C81">
        <w:t>investigate</w:t>
      </w:r>
      <w:r>
        <w:t>d</w:t>
      </w:r>
      <w:r w:rsidR="00D43F67" w:rsidRPr="003A4C81">
        <w:t xml:space="preserve"> </w:t>
      </w:r>
      <w:r>
        <w:t xml:space="preserve">and discussed in this paper. </w:t>
      </w:r>
    </w:p>
    <w:p w14:paraId="30EEA766" w14:textId="77777777" w:rsidR="00A2052C" w:rsidRPr="00A2052C" w:rsidRDefault="00A2052C" w:rsidP="00A2052C"/>
    <w:p w14:paraId="6B783FC9" w14:textId="649E376C" w:rsidR="00D35EDA" w:rsidRPr="00D4583F" w:rsidRDefault="004000E8" w:rsidP="00D4583F">
      <w:pPr>
        <w:pStyle w:val="Heading1"/>
        <w:rPr>
          <w:rFonts w:eastAsia="MS Mincho"/>
          <w:lang w:eastAsia="ja-JP"/>
        </w:rPr>
      </w:pPr>
      <w:bookmarkStart w:id="3" w:name="_Ref178064866"/>
      <w:r w:rsidRPr="00CE0424">
        <w:t>Discussion</w:t>
      </w:r>
      <w:bookmarkEnd w:id="3"/>
    </w:p>
    <w:p w14:paraId="514F29C6" w14:textId="3F709625" w:rsidR="00D35EDA" w:rsidRDefault="00D24656" w:rsidP="00D24656">
      <w:pPr>
        <w:overflowPunct/>
        <w:autoSpaceDE/>
        <w:autoSpaceDN/>
        <w:adjustRightInd/>
        <w:spacing w:after="200" w:line="276" w:lineRule="auto"/>
        <w:jc w:val="left"/>
        <w:textAlignment w:val="auto"/>
        <w:rPr>
          <w:rFonts w:eastAsia="MS Mincho"/>
          <w:lang w:eastAsia="ja-JP"/>
        </w:rPr>
      </w:pPr>
      <w:r>
        <w:rPr>
          <w:rFonts w:eastAsia="MS Mincho"/>
          <w:lang w:eastAsia="ja-JP"/>
        </w:rPr>
        <w:t xml:space="preserve">The RAN 1 agreements provide two </w:t>
      </w:r>
      <w:r w:rsidR="000A3B75">
        <w:rPr>
          <w:rFonts w:eastAsia="MS Mincho"/>
          <w:lang w:eastAsia="ja-JP"/>
        </w:rPr>
        <w:t>schemes</w:t>
      </w:r>
      <w:r>
        <w:rPr>
          <w:rFonts w:eastAsia="MS Mincho"/>
          <w:lang w:eastAsia="ja-JP"/>
        </w:rPr>
        <w:t xml:space="preserve"> to configure semi-static grant, wherein Type </w:t>
      </w:r>
      <w:r w:rsidR="00761A66">
        <w:rPr>
          <w:rFonts w:eastAsia="MS Mincho"/>
          <w:lang w:eastAsia="ja-JP"/>
        </w:rPr>
        <w:t xml:space="preserve">1 </w:t>
      </w:r>
      <w:r>
        <w:rPr>
          <w:rFonts w:eastAsia="MS Mincho"/>
          <w:lang w:eastAsia="ja-JP"/>
        </w:rPr>
        <w:t>SPS/grant free scheme allocates semi</w:t>
      </w:r>
      <w:r w:rsidR="00761A66">
        <w:rPr>
          <w:rFonts w:eastAsia="MS Mincho"/>
          <w:lang w:eastAsia="ja-JP"/>
        </w:rPr>
        <w:t>-static grant via RRC signalling only and Type 2 S</w:t>
      </w:r>
      <w:r w:rsidR="00973487">
        <w:rPr>
          <w:rFonts w:eastAsia="MS Mincho"/>
          <w:lang w:eastAsia="ja-JP"/>
        </w:rPr>
        <w:t>PS</w:t>
      </w:r>
      <w:r w:rsidR="00761A66">
        <w:rPr>
          <w:rFonts w:eastAsia="MS Mincho"/>
          <w:lang w:eastAsia="ja-JP"/>
        </w:rPr>
        <w:t>/grant free scheme allocate</w:t>
      </w:r>
      <w:r w:rsidR="00AB6D72">
        <w:rPr>
          <w:rFonts w:eastAsia="MS Mincho"/>
          <w:lang w:eastAsia="ja-JP"/>
        </w:rPr>
        <w:t>s</w:t>
      </w:r>
      <w:r w:rsidR="00761A66">
        <w:rPr>
          <w:rFonts w:eastAsia="MS Mincho"/>
          <w:lang w:eastAsia="ja-JP"/>
        </w:rPr>
        <w:t xml:space="preserve"> semi-static grant via RRC signalling plus L1 signal. However, f</w:t>
      </w:r>
      <w:r>
        <w:rPr>
          <w:rFonts w:eastAsia="MS Mincho"/>
          <w:lang w:eastAsia="ja-JP"/>
        </w:rPr>
        <w:t xml:space="preserve">rom a UE perspective, </w:t>
      </w:r>
      <w:r w:rsidR="00761A66">
        <w:rPr>
          <w:rFonts w:eastAsia="MS Mincho"/>
          <w:lang w:eastAsia="ja-JP"/>
        </w:rPr>
        <w:t>the semi-static</w:t>
      </w:r>
      <w:r>
        <w:rPr>
          <w:rFonts w:eastAsia="MS Mincho"/>
          <w:lang w:eastAsia="ja-JP"/>
        </w:rPr>
        <w:t xml:space="preserve"> grant</w:t>
      </w:r>
      <w:r w:rsidR="00761A66">
        <w:rPr>
          <w:rFonts w:eastAsia="MS Mincho"/>
          <w:lang w:eastAsia="ja-JP"/>
        </w:rPr>
        <w:t xml:space="preserve">, </w:t>
      </w:r>
      <w:r w:rsidR="00761A66">
        <w:rPr>
          <w:rFonts w:eastAsia="MS Mincho"/>
          <w:lang w:eastAsia="ja-JP"/>
        </w:rPr>
        <w:lastRenderedPageBreak/>
        <w:t>no matter</w:t>
      </w:r>
      <w:r w:rsidR="00973487">
        <w:rPr>
          <w:rFonts w:eastAsia="MS Mincho"/>
          <w:lang w:eastAsia="ja-JP"/>
        </w:rPr>
        <w:t xml:space="preserve"> how</w:t>
      </w:r>
      <w:r w:rsidR="00761A66">
        <w:rPr>
          <w:rFonts w:eastAsia="MS Mincho"/>
          <w:lang w:eastAsia="ja-JP"/>
        </w:rPr>
        <w:t xml:space="preserve"> the semi-static grant is allocated</w:t>
      </w:r>
      <w:r w:rsidR="00B630C6">
        <w:rPr>
          <w:rFonts w:eastAsia="MS Mincho"/>
          <w:lang w:eastAsia="ja-JP"/>
        </w:rPr>
        <w:t>, activated or deactivated</w:t>
      </w:r>
      <w:r w:rsidR="00761A66">
        <w:rPr>
          <w:rFonts w:eastAsia="MS Mincho"/>
          <w:lang w:eastAsia="ja-JP"/>
        </w:rPr>
        <w:t xml:space="preserve"> via either scheme, can be used</w:t>
      </w:r>
      <w:r>
        <w:rPr>
          <w:rFonts w:eastAsia="MS Mincho"/>
          <w:lang w:eastAsia="ja-JP"/>
        </w:rPr>
        <w:t xml:space="preserve"> for data transmission and receiving without difference. </w:t>
      </w:r>
      <w:r w:rsidR="00761A66">
        <w:rPr>
          <w:rFonts w:eastAsia="MS Mincho"/>
          <w:lang w:eastAsia="ja-JP"/>
        </w:rPr>
        <w:t>Hence</w:t>
      </w:r>
      <w:r>
        <w:rPr>
          <w:rFonts w:eastAsia="MS Mincho"/>
          <w:lang w:eastAsia="ja-JP"/>
        </w:rPr>
        <w:t xml:space="preserve">, the functionality of two methods is similar. </w:t>
      </w:r>
    </w:p>
    <w:p w14:paraId="3500E161" w14:textId="676D924B" w:rsidR="00D24656" w:rsidRDefault="00D35EDA" w:rsidP="00D24656">
      <w:pPr>
        <w:overflowPunct/>
        <w:autoSpaceDE/>
        <w:autoSpaceDN/>
        <w:adjustRightInd/>
        <w:spacing w:after="200" w:line="276" w:lineRule="auto"/>
        <w:jc w:val="left"/>
        <w:textAlignment w:val="auto"/>
        <w:rPr>
          <w:rFonts w:eastAsia="MS Mincho"/>
          <w:lang w:eastAsia="ja-JP"/>
        </w:rPr>
      </w:pPr>
      <w:r>
        <w:rPr>
          <w:rFonts w:eastAsia="MS Mincho"/>
          <w:lang w:eastAsia="ja-JP"/>
        </w:rPr>
        <w:t xml:space="preserve">In the proposed conclusion in the email discussion, general term(s) are suggested </w:t>
      </w:r>
      <w:r w:rsidR="00E83042">
        <w:rPr>
          <w:rFonts w:eastAsia="MS Mincho"/>
          <w:lang w:eastAsia="ja-JP"/>
        </w:rPr>
        <w:t>(</w:t>
      </w:r>
      <w:r w:rsidR="00D65BAC">
        <w:rPr>
          <w:rFonts w:eastAsia="MS Mincho"/>
          <w:lang w:eastAsia="ja-JP"/>
        </w:rPr>
        <w:t>question/</w:t>
      </w:r>
      <w:r w:rsidR="00E83042">
        <w:rPr>
          <w:rFonts w:eastAsia="MS Mincho"/>
          <w:lang w:eastAsia="ja-JP"/>
        </w:rPr>
        <w:t>proposal 31)</w:t>
      </w:r>
      <w:r>
        <w:rPr>
          <w:rFonts w:eastAsia="MS Mincho"/>
          <w:lang w:eastAsia="ja-JP"/>
        </w:rPr>
        <w:t>. However, from a MAC entity point of view, the use of SPS, along with considering a “configured grant” should be sufficient to cater for both in procedures and grant evaluations etc.</w:t>
      </w:r>
    </w:p>
    <w:p w14:paraId="4FE92AC0" w14:textId="71923C35" w:rsidR="00D24656" w:rsidRPr="00247326" w:rsidRDefault="00D24656" w:rsidP="00247326">
      <w:pPr>
        <w:pStyle w:val="Proposal"/>
        <w:tabs>
          <w:tab w:val="clear" w:pos="1304"/>
        </w:tabs>
        <w:ind w:left="1701" w:hanging="1701"/>
        <w:rPr>
          <w:rFonts w:eastAsia="Times New Roman"/>
        </w:rPr>
      </w:pPr>
      <w:bookmarkStart w:id="4" w:name="_Toc497837923"/>
      <w:bookmarkStart w:id="5" w:name="_Toc497837981"/>
      <w:bookmarkStart w:id="6" w:name="_Toc497838953"/>
      <w:bookmarkStart w:id="7" w:name="_Toc497839152"/>
      <w:bookmarkStart w:id="8" w:name="_Toc497903133"/>
      <w:bookmarkStart w:id="9" w:name="_Toc498646647"/>
      <w:r w:rsidRPr="00247326">
        <w:rPr>
          <w:rFonts w:eastAsia="Times New Roman"/>
        </w:rPr>
        <w:t>In MAC specification, the term SPS</w:t>
      </w:r>
      <w:r w:rsidR="00D35EDA">
        <w:rPr>
          <w:rFonts w:eastAsia="Times New Roman"/>
        </w:rPr>
        <w:t xml:space="preserve"> and “configured grant” is used</w:t>
      </w:r>
      <w:r w:rsidR="00CC6601">
        <w:rPr>
          <w:rFonts w:eastAsia="Times New Roman"/>
        </w:rPr>
        <w:t>.</w:t>
      </w:r>
      <w:bookmarkEnd w:id="4"/>
      <w:bookmarkEnd w:id="5"/>
      <w:bookmarkEnd w:id="6"/>
      <w:bookmarkEnd w:id="7"/>
      <w:bookmarkEnd w:id="8"/>
      <w:bookmarkEnd w:id="9"/>
    </w:p>
    <w:p w14:paraId="2225EAE8" w14:textId="00568A6E" w:rsidR="007E296B" w:rsidRDefault="007E296B" w:rsidP="00247326">
      <w:pPr>
        <w:pStyle w:val="BodyText"/>
      </w:pPr>
      <w:r>
        <w:t xml:space="preserve">In the following, we refer to type 1 scheme as RRC based SPS scheme and Type 2 scheme RRC plus L1 signal based SPS scheme. </w:t>
      </w:r>
      <w:r w:rsidR="0021716C">
        <w:t>We also refer to the semi-static grant allocated via either scheme as configured grant.</w:t>
      </w:r>
    </w:p>
    <w:p w14:paraId="58476CBE" w14:textId="1DCB079F" w:rsidR="00F86342" w:rsidRPr="008A6CD1" w:rsidRDefault="00F86342" w:rsidP="00247326">
      <w:pPr>
        <w:pStyle w:val="BodyText"/>
        <w:rPr>
          <w:rFonts w:cs="Arial"/>
        </w:rPr>
      </w:pPr>
      <w:r w:rsidRPr="008A6CD1">
        <w:rPr>
          <w:rFonts w:cs="Arial"/>
        </w:rPr>
        <w:t xml:space="preserve">For both </w:t>
      </w:r>
      <w:r w:rsidR="00CC6601">
        <w:rPr>
          <w:rFonts w:cs="Arial"/>
        </w:rPr>
        <w:t>RRC signal bas</w:t>
      </w:r>
      <w:r w:rsidR="00E121CD">
        <w:rPr>
          <w:rFonts w:cs="Arial"/>
        </w:rPr>
        <w:t>ed and RRC plus L1 signal based</w:t>
      </w:r>
      <w:r w:rsidR="00CC6601">
        <w:rPr>
          <w:rFonts w:cs="Arial"/>
        </w:rPr>
        <w:t xml:space="preserve"> </w:t>
      </w:r>
      <w:r w:rsidR="007E296B">
        <w:rPr>
          <w:rFonts w:cs="Arial"/>
        </w:rPr>
        <w:t>SPS scheme</w:t>
      </w:r>
      <w:r w:rsidRPr="008A6CD1">
        <w:rPr>
          <w:rFonts w:cs="Arial"/>
        </w:rPr>
        <w:t>, the essence is that the network grant</w:t>
      </w:r>
      <w:r>
        <w:rPr>
          <w:rFonts w:cs="Arial"/>
        </w:rPr>
        <w:t>s</w:t>
      </w:r>
      <w:r w:rsidRPr="003A4C81">
        <w:rPr>
          <w:rFonts w:cs="Arial"/>
        </w:rPr>
        <w:t xml:space="preserve"> a set of periodic resources for a UE. With these granted resources, the UE can transmit data when</w:t>
      </w:r>
      <w:r w:rsidR="00E121CD">
        <w:rPr>
          <w:rFonts w:cs="Arial"/>
        </w:rPr>
        <w:t>ever</w:t>
      </w:r>
      <w:r w:rsidRPr="003A4C81">
        <w:rPr>
          <w:rFonts w:cs="Arial"/>
        </w:rPr>
        <w:t xml:space="preserve"> data comes. </w:t>
      </w:r>
      <w:r w:rsidRPr="008A6CD1">
        <w:rPr>
          <w:rFonts w:cs="Arial"/>
        </w:rPr>
        <w:t xml:space="preserve">From this perspective, </w:t>
      </w:r>
      <w:r w:rsidR="00CC6601">
        <w:rPr>
          <w:rFonts w:cs="Arial"/>
        </w:rPr>
        <w:t xml:space="preserve">the two </w:t>
      </w:r>
      <w:r w:rsidR="007E296B">
        <w:rPr>
          <w:rFonts w:cs="Arial"/>
        </w:rPr>
        <w:t>scheme</w:t>
      </w:r>
      <w:r w:rsidR="00973487">
        <w:rPr>
          <w:rFonts w:cs="Arial"/>
        </w:rPr>
        <w:t>s</w:t>
      </w:r>
      <w:r w:rsidR="00CC6601">
        <w:rPr>
          <w:rFonts w:cs="Arial"/>
        </w:rPr>
        <w:t xml:space="preserve"> for </w:t>
      </w:r>
      <w:r w:rsidR="0021716C">
        <w:rPr>
          <w:rFonts w:cs="Arial"/>
        </w:rPr>
        <w:t>configured</w:t>
      </w:r>
      <w:r w:rsidR="00CC6601">
        <w:rPr>
          <w:rFonts w:cs="Arial"/>
        </w:rPr>
        <w:t xml:space="preserve"> grant</w:t>
      </w:r>
      <w:r w:rsidRPr="008A6CD1">
        <w:t xml:space="preserve"> </w:t>
      </w:r>
      <w:r w:rsidR="00E121CD">
        <w:t xml:space="preserve">allocation </w:t>
      </w:r>
      <w:r w:rsidRPr="008A6CD1">
        <w:t>should not be distinctly modelled</w:t>
      </w:r>
      <w:r w:rsidR="00CC6601">
        <w:t xml:space="preserve"> to avoid considerable complexity</w:t>
      </w:r>
      <w:r w:rsidRPr="008A6CD1">
        <w:t>. Consider</w:t>
      </w:r>
      <w:r w:rsidR="00CC6601">
        <w:t>ing</w:t>
      </w:r>
      <w:r w:rsidRPr="008A6CD1">
        <w:t xml:space="preserve"> the flexibility of </w:t>
      </w:r>
      <w:r w:rsidR="00CC6601">
        <w:t xml:space="preserve">RRC plus L1 </w:t>
      </w:r>
      <w:r w:rsidR="00E121CD">
        <w:t xml:space="preserve">signal </w:t>
      </w:r>
      <w:r w:rsidR="00CC6601">
        <w:t>based</w:t>
      </w:r>
      <w:r w:rsidR="00E121CD">
        <w:t xml:space="preserve"> </w:t>
      </w:r>
      <w:r w:rsidR="000A3B75">
        <w:t>SPS scheme</w:t>
      </w:r>
      <w:r w:rsidRPr="008A6CD1">
        <w:t xml:space="preserve"> for link adaptation</w:t>
      </w:r>
      <w:r w:rsidR="007E296B">
        <w:t xml:space="preserve"> via L1 signal based</w:t>
      </w:r>
      <w:r w:rsidRPr="008A6CD1">
        <w:t xml:space="preserve"> activation and deactivation, it is preferred to model </w:t>
      </w:r>
      <w:r w:rsidR="00CC6601">
        <w:t>RRC plus L1</w:t>
      </w:r>
      <w:r w:rsidR="00E121CD">
        <w:t xml:space="preserve"> signal </w:t>
      </w:r>
      <w:r w:rsidR="00CC6601">
        <w:t>based</w:t>
      </w:r>
      <w:r w:rsidR="00E121CD">
        <w:t xml:space="preserve"> </w:t>
      </w:r>
      <w:r w:rsidR="000A3B75">
        <w:t>SPS scheme</w:t>
      </w:r>
      <w:r w:rsidR="00CC6601" w:rsidRPr="008A6CD1">
        <w:t xml:space="preserve"> </w:t>
      </w:r>
      <w:r w:rsidR="00CC6601">
        <w:t>as</w:t>
      </w:r>
      <w:r w:rsidRPr="003A4C81">
        <w:rPr>
          <w:rFonts w:cs="Arial"/>
        </w:rPr>
        <w:t xml:space="preserve"> </w:t>
      </w:r>
      <w:r w:rsidR="00CC6601">
        <w:rPr>
          <w:rFonts w:cs="Arial"/>
        </w:rPr>
        <w:t>baseline framework</w:t>
      </w:r>
      <w:r w:rsidRPr="003A4C81">
        <w:rPr>
          <w:rFonts w:cs="Arial"/>
        </w:rPr>
        <w:t xml:space="preserve">, wherein optional parameters for </w:t>
      </w:r>
      <w:r w:rsidR="00CC6601">
        <w:rPr>
          <w:rFonts w:cs="Arial"/>
        </w:rPr>
        <w:t xml:space="preserve">RRC signal based </w:t>
      </w:r>
      <w:r w:rsidR="000A3B75">
        <w:rPr>
          <w:rFonts w:cs="Arial"/>
        </w:rPr>
        <w:t>SPS scheme</w:t>
      </w:r>
      <w:r w:rsidRPr="002760E3">
        <w:rPr>
          <w:rFonts w:cs="Arial"/>
        </w:rPr>
        <w:t xml:space="preserve"> such as time-frequency resources, MCS can be included in RRC </w:t>
      </w:r>
      <w:proofErr w:type="spellStart"/>
      <w:r w:rsidRPr="002760E3">
        <w:rPr>
          <w:rFonts w:cs="Arial"/>
        </w:rPr>
        <w:t>signaling</w:t>
      </w:r>
      <w:proofErr w:type="spellEnd"/>
      <w:r w:rsidRPr="002760E3">
        <w:rPr>
          <w:rFonts w:cs="Arial"/>
        </w:rPr>
        <w:t xml:space="preserve"> IE </w:t>
      </w:r>
      <w:r w:rsidRPr="008A6CD1">
        <w:rPr>
          <w:rFonts w:cs="Arial"/>
        </w:rPr>
        <w:t xml:space="preserve">as an extension.  </w:t>
      </w:r>
    </w:p>
    <w:p w14:paraId="4723A424" w14:textId="44EF91F4" w:rsidR="00F86342" w:rsidRDefault="003D649E" w:rsidP="00F86342">
      <w:pPr>
        <w:pStyle w:val="Proposal"/>
        <w:tabs>
          <w:tab w:val="clear" w:pos="1304"/>
        </w:tabs>
        <w:ind w:left="1701" w:hanging="1701"/>
      </w:pPr>
      <w:bookmarkStart w:id="10" w:name="_Toc494295942"/>
      <w:bookmarkStart w:id="11" w:name="_Toc490242874"/>
      <w:bookmarkStart w:id="12" w:name="_Toc490249464"/>
      <w:bookmarkStart w:id="13" w:name="_Toc494292314"/>
      <w:bookmarkStart w:id="14" w:name="_Toc494292330"/>
      <w:bookmarkStart w:id="15" w:name="_Toc494295943"/>
      <w:bookmarkStart w:id="16" w:name="_Toc496615719"/>
      <w:bookmarkStart w:id="17" w:name="_Toc496622704"/>
      <w:bookmarkStart w:id="18" w:name="_Toc496865562"/>
      <w:bookmarkStart w:id="19" w:name="_Toc496865585"/>
      <w:bookmarkStart w:id="20" w:name="_Toc496865860"/>
      <w:bookmarkStart w:id="21" w:name="_Toc497837924"/>
      <w:bookmarkStart w:id="22" w:name="_Toc497837982"/>
      <w:bookmarkStart w:id="23" w:name="_Toc497838954"/>
      <w:bookmarkStart w:id="24" w:name="_Toc497839153"/>
      <w:bookmarkStart w:id="25" w:name="_Toc497903134"/>
      <w:bookmarkStart w:id="26" w:name="_Toc498646648"/>
      <w:bookmarkStart w:id="27" w:name="_Toc485392554"/>
      <w:bookmarkStart w:id="28" w:name="_Toc488753148"/>
      <w:bookmarkStart w:id="29" w:name="_Toc490211963"/>
      <w:bookmarkStart w:id="30" w:name="_Toc490235747"/>
      <w:bookmarkStart w:id="31" w:name="_Toc490235992"/>
      <w:bookmarkEnd w:id="10"/>
      <w:r>
        <w:t>RRC signal based</w:t>
      </w:r>
      <w:r w:rsidR="00F86342" w:rsidRPr="003A4C81">
        <w:t xml:space="preserve"> </w:t>
      </w:r>
      <w:r w:rsidR="007E296B">
        <w:t>SPS</w:t>
      </w:r>
      <w:r w:rsidR="00010D73" w:rsidRPr="003A4C81">
        <w:t xml:space="preserve"> </w:t>
      </w:r>
      <w:r w:rsidR="006E143B">
        <w:t xml:space="preserve">scheme </w:t>
      </w:r>
      <w:r w:rsidR="00F86342" w:rsidRPr="003A4C81">
        <w:t xml:space="preserve">is modelled </w:t>
      </w:r>
      <w:r w:rsidR="00F86342" w:rsidRPr="002760E3">
        <w:t xml:space="preserve">as a part of configurable options </w:t>
      </w:r>
      <w:r w:rsidR="00F86342" w:rsidRPr="008A6CD1">
        <w:t xml:space="preserve">based on </w:t>
      </w:r>
      <w:r w:rsidR="007E296B">
        <w:t>the</w:t>
      </w:r>
      <w:r w:rsidR="00F86342" w:rsidRPr="008A6CD1">
        <w:t xml:space="preserve"> framework</w:t>
      </w:r>
      <w:r w:rsidR="007E296B">
        <w:t xml:space="preserve"> of RRC plus L1 signal based SPS scheme</w:t>
      </w:r>
      <w:r w:rsidR="00F86342" w:rsidRPr="008A6CD1">
        <w:t>.</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E494DC7" w14:textId="5220C4D0" w:rsidR="003D649E" w:rsidRDefault="00C8451F" w:rsidP="00247326">
      <w:pPr>
        <w:pStyle w:val="BodyText"/>
      </w:pPr>
      <w:bookmarkStart w:id="32" w:name="_Toc497837925"/>
      <w:r w:rsidRPr="00E45C50">
        <w:t>For data retransmission, it was agreed that SPS C-RNTI is used.</w:t>
      </w:r>
      <w:bookmarkEnd w:id="32"/>
      <w:r w:rsidR="00E55FE0">
        <w:t xml:space="preserve"> For RRC plus L1 signal </w:t>
      </w:r>
      <w:r w:rsidR="000A3B75">
        <w:t>SPS scheme</w:t>
      </w:r>
      <w:r w:rsidR="00E55FE0">
        <w:t xml:space="preserve">, SPS C-RNTI is used to scrambling the L1 signal to activate/deactivate the </w:t>
      </w:r>
      <w:r w:rsidR="0021716C">
        <w:t>configured</w:t>
      </w:r>
      <w:r w:rsidR="00E55FE0">
        <w:t xml:space="preserve"> grant. For both RRC based and RRC plus L1 signal </w:t>
      </w:r>
      <w:r w:rsidR="000A3B75">
        <w:t>SPS scheme</w:t>
      </w:r>
      <w:r w:rsidR="00E55FE0">
        <w:t xml:space="preserve">s, SPS C-RNTI </w:t>
      </w:r>
      <w:r w:rsidR="0020711C">
        <w:t xml:space="preserve">can be </w:t>
      </w:r>
      <w:r w:rsidR="00E55FE0">
        <w:t xml:space="preserve">used to schedule the retransmissions at transmission failure using </w:t>
      </w:r>
      <w:r w:rsidR="0021716C">
        <w:t>configured</w:t>
      </w:r>
      <w:r w:rsidR="00E55FE0">
        <w:t xml:space="preserve"> grant. </w:t>
      </w:r>
      <w:r w:rsidR="0020711C">
        <w:t>T</w:t>
      </w:r>
      <w:r w:rsidR="007E296B">
        <w:t xml:space="preserve">here is no benefit to define separate RNTIs for two schemes for the similar functionality. </w:t>
      </w:r>
      <w:r w:rsidR="0020711C">
        <w:t xml:space="preserve">Also, </w:t>
      </w:r>
      <w:proofErr w:type="spellStart"/>
      <w:r w:rsidR="0020711C">
        <w:t>t</w:t>
      </w:r>
      <w:proofErr w:type="spellEnd"/>
      <w:r w:rsidR="0020711C">
        <w:t xml:space="preserve"> this point, there is no agreement on that simultaneous configured grants can be present at the same instant. Hence</w:t>
      </w:r>
      <w:r w:rsidR="007E296B">
        <w:t>, we propose:</w:t>
      </w:r>
    </w:p>
    <w:p w14:paraId="044A46DA" w14:textId="7583D87E" w:rsidR="00E55FE0" w:rsidRPr="00C8451F" w:rsidRDefault="000D0A49">
      <w:pPr>
        <w:pStyle w:val="Proposal"/>
        <w:tabs>
          <w:tab w:val="clear" w:pos="1304"/>
        </w:tabs>
        <w:ind w:left="1701" w:hanging="1701"/>
      </w:pPr>
      <w:bookmarkStart w:id="33" w:name="_Toc497838955"/>
      <w:bookmarkStart w:id="34" w:name="_Toc497839154"/>
      <w:bookmarkStart w:id="35" w:name="_Toc497903135"/>
      <w:bookmarkStart w:id="36" w:name="_Toc498646649"/>
      <w:r>
        <w:t xml:space="preserve">The same </w:t>
      </w:r>
      <w:r w:rsidR="00E55FE0">
        <w:t xml:space="preserve">SPS C-RNTI is used for both RRC based and RRC plus L1 signal based </w:t>
      </w:r>
      <w:r w:rsidR="000A3B75">
        <w:t>SPS scheme</w:t>
      </w:r>
      <w:r w:rsidR="00E55FE0">
        <w:t>s.</w:t>
      </w:r>
      <w:bookmarkEnd w:id="33"/>
      <w:bookmarkEnd w:id="34"/>
      <w:bookmarkEnd w:id="35"/>
      <w:bookmarkEnd w:id="36"/>
    </w:p>
    <w:p w14:paraId="3D5CE13B" w14:textId="493978A0" w:rsidR="00414C2F" w:rsidRDefault="00414C2F" w:rsidP="006E5984">
      <w:pPr>
        <w:pStyle w:val="BodyText"/>
      </w:pPr>
      <w:bookmarkStart w:id="37" w:name="_Toc490235748"/>
      <w:bookmarkStart w:id="38" w:name="_Toc490235993"/>
      <w:bookmarkEnd w:id="27"/>
      <w:bookmarkEnd w:id="28"/>
      <w:bookmarkEnd w:id="29"/>
      <w:bookmarkEnd w:id="30"/>
      <w:bookmarkEnd w:id="31"/>
      <w:bookmarkEnd w:id="37"/>
      <w:bookmarkEnd w:id="38"/>
      <w:r>
        <w:t>I</w:t>
      </w:r>
      <w:r w:rsidR="00750504">
        <w:t>n addition to grant release via explicit signalling,</w:t>
      </w:r>
      <w:r>
        <w:t xml:space="preserve"> the following options are also being discussed for the </w:t>
      </w:r>
      <w:r w:rsidR="0021716C">
        <w:t>configured</w:t>
      </w:r>
      <w:r>
        <w:t xml:space="preserve"> grant handling when the corresponding carrier/BWP is deactivated.</w:t>
      </w:r>
    </w:p>
    <w:p w14:paraId="2F395A58" w14:textId="2A0F010A" w:rsidR="00414C2F" w:rsidRDefault="00414C2F" w:rsidP="00247326">
      <w:pPr>
        <w:pStyle w:val="BodyText"/>
        <w:numPr>
          <w:ilvl w:val="0"/>
          <w:numId w:val="16"/>
        </w:numPr>
      </w:pPr>
      <w:r>
        <w:t xml:space="preserve">Option 1: </w:t>
      </w:r>
      <w:r w:rsidR="0021716C">
        <w:t>configured</w:t>
      </w:r>
      <w:r>
        <w:t xml:space="preserve"> grant is suspended when a carrier/BWP is deactivated and the </w:t>
      </w:r>
      <w:r w:rsidR="0021716C">
        <w:t>configured</w:t>
      </w:r>
      <w:r>
        <w:t xml:space="preserve"> grant can be reused when the carrier/BWP is reactivated;</w:t>
      </w:r>
    </w:p>
    <w:p w14:paraId="464BA781" w14:textId="24F94D9B" w:rsidR="00414C2F" w:rsidRDefault="00414C2F" w:rsidP="00247326">
      <w:pPr>
        <w:pStyle w:val="BodyText"/>
        <w:numPr>
          <w:ilvl w:val="0"/>
          <w:numId w:val="16"/>
        </w:numPr>
      </w:pPr>
      <w:r>
        <w:t xml:space="preserve">Option 2: </w:t>
      </w:r>
      <w:r w:rsidR="0021716C">
        <w:t>configured</w:t>
      </w:r>
      <w:r>
        <w:t xml:space="preserve"> grant is </w:t>
      </w:r>
      <w:r w:rsidR="00831F66">
        <w:t>deactivated</w:t>
      </w:r>
      <w:r>
        <w:t xml:space="preserve"> when a carrier/BWP is deactivated and the </w:t>
      </w:r>
      <w:r w:rsidR="0021716C">
        <w:t>configured</w:t>
      </w:r>
      <w:r>
        <w:t xml:space="preserve"> grant should be reallocated/reactivated when the carrier/BWP is reactivated;</w:t>
      </w:r>
    </w:p>
    <w:p w14:paraId="5F65C8EB" w14:textId="3BC5904D" w:rsidR="00DD3AC9" w:rsidRDefault="00414C2F" w:rsidP="00414C2F">
      <w:pPr>
        <w:pStyle w:val="BodyText"/>
      </w:pPr>
      <w:r>
        <w:t xml:space="preserve">For </w:t>
      </w:r>
      <w:r w:rsidR="007957A5">
        <w:t xml:space="preserve">RRC plus L1 signal based </w:t>
      </w:r>
      <w:r w:rsidR="000A3B75">
        <w:t>SPS scheme</w:t>
      </w:r>
      <w:r>
        <w:t xml:space="preserve">, the delay and signalling cost to </w:t>
      </w:r>
      <w:r w:rsidR="00032B9B">
        <w:t>reactivate/reallocate</w:t>
      </w:r>
      <w:r>
        <w:t xml:space="preserve"> a </w:t>
      </w:r>
      <w:r w:rsidR="0021716C">
        <w:t>configured</w:t>
      </w:r>
      <w:r>
        <w:t xml:space="preserve"> grant is minor via L1 </w:t>
      </w:r>
      <w:proofErr w:type="spellStart"/>
      <w:r>
        <w:t>signaling</w:t>
      </w:r>
      <w:proofErr w:type="spellEnd"/>
      <w:r>
        <w:t>. How</w:t>
      </w:r>
      <w:r w:rsidR="00D514C9">
        <w:t xml:space="preserve">ever, for </w:t>
      </w:r>
      <w:r w:rsidR="00160D23">
        <w:t xml:space="preserve">RRC based </w:t>
      </w:r>
      <w:r w:rsidR="000A3B75">
        <w:t>SPS scheme</w:t>
      </w:r>
      <w:r w:rsidR="00D514C9">
        <w:t xml:space="preserve">, the </w:t>
      </w:r>
      <w:r w:rsidR="0021716C">
        <w:t>configured</w:t>
      </w:r>
      <w:r w:rsidR="00D514C9">
        <w:t xml:space="preserve"> grant is allocated via RRC signalling, </w:t>
      </w:r>
      <w:r w:rsidR="00160D23">
        <w:t>there is considerable delay for grant reconfiguration</w:t>
      </w:r>
      <w:r w:rsidR="00D514C9">
        <w:t xml:space="preserve">. To enable a UE to transmit data via </w:t>
      </w:r>
      <w:r w:rsidR="0021716C">
        <w:t>configured</w:t>
      </w:r>
      <w:r w:rsidR="00D514C9">
        <w:t xml:space="preserve"> grant as soon as an </w:t>
      </w:r>
      <w:proofErr w:type="spellStart"/>
      <w:r w:rsidR="00D514C9">
        <w:t>SCell</w:t>
      </w:r>
      <w:proofErr w:type="spellEnd"/>
      <w:r w:rsidR="00D514C9">
        <w:t xml:space="preserve">/BWP is </w:t>
      </w:r>
      <w:r w:rsidR="00160D23">
        <w:t>re</w:t>
      </w:r>
      <w:r w:rsidR="00D514C9">
        <w:t xml:space="preserve">activated, Option 1 is proposed. </w:t>
      </w:r>
    </w:p>
    <w:p w14:paraId="6235B7B1" w14:textId="3A641957" w:rsidR="00DD3AC9" w:rsidRDefault="00DD3AC9" w:rsidP="00247326">
      <w:pPr>
        <w:pStyle w:val="Observation"/>
        <w:ind w:left="1701" w:hanging="1701"/>
      </w:pPr>
      <w:bookmarkStart w:id="39" w:name="_Toc496622686"/>
      <w:bookmarkStart w:id="40" w:name="_Toc497837919"/>
      <w:bookmarkStart w:id="41" w:name="_Toc497903127"/>
      <w:bookmarkStart w:id="42" w:name="_Toc497903165"/>
      <w:r>
        <w:t xml:space="preserve">For </w:t>
      </w:r>
      <w:r w:rsidR="00160D23">
        <w:t xml:space="preserve">RRC based </w:t>
      </w:r>
      <w:r w:rsidR="000A3B75">
        <w:t>SPS scheme</w:t>
      </w:r>
      <w:r>
        <w:t xml:space="preserve">, there is delay </w:t>
      </w:r>
      <w:r w:rsidR="00471974">
        <w:t>issue</w:t>
      </w:r>
      <w:r>
        <w:t xml:space="preserve"> for </w:t>
      </w:r>
      <w:r w:rsidR="0021716C">
        <w:t>configured</w:t>
      </w:r>
      <w:r>
        <w:t xml:space="preserve"> grant reallocation</w:t>
      </w:r>
      <w:r w:rsidR="00E45C50">
        <w:t>/reactivation</w:t>
      </w:r>
      <w:r>
        <w:t>.</w:t>
      </w:r>
      <w:bookmarkEnd w:id="39"/>
      <w:bookmarkEnd w:id="40"/>
      <w:bookmarkEnd w:id="41"/>
      <w:bookmarkEnd w:id="42"/>
      <w:r>
        <w:t xml:space="preserve"> </w:t>
      </w:r>
    </w:p>
    <w:p w14:paraId="4FC04C15" w14:textId="6D998AAB" w:rsidR="00032B9B" w:rsidRDefault="00032B9B" w:rsidP="00247326">
      <w:pPr>
        <w:pStyle w:val="Observation"/>
        <w:ind w:left="1701" w:hanging="1701"/>
      </w:pPr>
      <w:bookmarkStart w:id="43" w:name="_Toc496622685"/>
      <w:bookmarkStart w:id="44" w:name="_Toc497837918"/>
      <w:bookmarkStart w:id="45" w:name="_Toc497903128"/>
      <w:bookmarkStart w:id="46" w:name="_Toc497903166"/>
      <w:r>
        <w:t>For RRC plus L1 signal based SPS scheme, configured grant suspending scheme is not necessary.</w:t>
      </w:r>
      <w:bookmarkEnd w:id="43"/>
      <w:bookmarkEnd w:id="44"/>
      <w:bookmarkEnd w:id="45"/>
      <w:bookmarkEnd w:id="46"/>
    </w:p>
    <w:p w14:paraId="07137BEB" w14:textId="119471E3" w:rsidR="005C1585" w:rsidRDefault="005C1585" w:rsidP="008F3206">
      <w:pPr>
        <w:pStyle w:val="BodyText"/>
      </w:pPr>
      <w:bookmarkStart w:id="47" w:name="_Toc496622687"/>
      <w:bookmarkStart w:id="48" w:name="_Toc497837920"/>
      <w:bookmarkEnd w:id="47"/>
      <w:bookmarkEnd w:id="48"/>
      <w:r>
        <w:t xml:space="preserve">For </w:t>
      </w:r>
      <w:r w:rsidR="00C3638B">
        <w:t xml:space="preserve">RRC based </w:t>
      </w:r>
      <w:r w:rsidR="000A3B75">
        <w:t>SPS scheme</w:t>
      </w:r>
      <w:r>
        <w:t xml:space="preserve">, if the previous allocated </w:t>
      </w:r>
      <w:r w:rsidR="0021716C">
        <w:t>configured</w:t>
      </w:r>
      <w:r>
        <w:t xml:space="preserve"> grant</w:t>
      </w:r>
      <w:r w:rsidR="00672AEE">
        <w:t xml:space="preserve"> in a </w:t>
      </w:r>
      <w:proofErr w:type="spellStart"/>
      <w:r w:rsidR="00672AEE">
        <w:t>SCell</w:t>
      </w:r>
      <w:proofErr w:type="spellEnd"/>
      <w:r>
        <w:t xml:space="preserve"> is automatically reactivated</w:t>
      </w:r>
      <w:r w:rsidR="00672AEE">
        <w:t xml:space="preserve"> at the </w:t>
      </w:r>
      <w:proofErr w:type="spellStart"/>
      <w:r w:rsidR="00672AEE">
        <w:t>SCell</w:t>
      </w:r>
      <w:proofErr w:type="spellEnd"/>
      <w:r w:rsidR="00672AEE">
        <w:t xml:space="preserve"> reactivation</w:t>
      </w:r>
      <w:r>
        <w:t>, there are the following disadvantages:</w:t>
      </w:r>
    </w:p>
    <w:p w14:paraId="11859714" w14:textId="18E44980" w:rsidR="005C1585" w:rsidRDefault="005C1585" w:rsidP="008F3206">
      <w:pPr>
        <w:pStyle w:val="BodyText"/>
        <w:numPr>
          <w:ilvl w:val="1"/>
          <w:numId w:val="16"/>
        </w:numPr>
        <w:ind w:left="284"/>
      </w:pPr>
      <w:r>
        <w:t xml:space="preserve">The MCS, time-frequency radio resources, MCS and power control parameters cannot be adapted in accordance with the </w:t>
      </w:r>
      <w:proofErr w:type="spellStart"/>
      <w:r>
        <w:t>QoS</w:t>
      </w:r>
      <w:proofErr w:type="spellEnd"/>
      <w:r>
        <w:t xml:space="preserve"> requirement and radio condition change.</w:t>
      </w:r>
      <w:r w:rsidR="00184E8C">
        <w:t xml:space="preserve"> If there is data rate change or radio condition change (path loss, interference, UE moving speed), automatically </w:t>
      </w:r>
      <w:r w:rsidR="0021716C">
        <w:t>configured</w:t>
      </w:r>
      <w:r w:rsidR="00184E8C">
        <w:t xml:space="preserve"> grant reactivation seems meaningless.</w:t>
      </w:r>
    </w:p>
    <w:p w14:paraId="50093F4C" w14:textId="4C0B0261" w:rsidR="00FA1BC3" w:rsidRDefault="00F00038" w:rsidP="008F3206">
      <w:pPr>
        <w:pStyle w:val="BodyText"/>
        <w:numPr>
          <w:ilvl w:val="1"/>
          <w:numId w:val="16"/>
        </w:numPr>
        <w:ind w:left="284"/>
      </w:pPr>
      <w:r>
        <w:t xml:space="preserve">In addition, the resource allocation becomes more complex. If the </w:t>
      </w:r>
      <w:proofErr w:type="spellStart"/>
      <w:r>
        <w:t>gNB</w:t>
      </w:r>
      <w:proofErr w:type="spellEnd"/>
      <w:r>
        <w:t xml:space="preserve"> allocates </w:t>
      </w:r>
      <w:r w:rsidR="0021716C">
        <w:t>configured</w:t>
      </w:r>
      <w:r>
        <w:t xml:space="preserve"> grant </w:t>
      </w:r>
      <w:r w:rsidR="00184ACE">
        <w:t>in</w:t>
      </w:r>
      <w:r>
        <w:t xml:space="preserve"> a </w:t>
      </w:r>
      <w:proofErr w:type="spellStart"/>
      <w:r>
        <w:t>SCell</w:t>
      </w:r>
      <w:proofErr w:type="spellEnd"/>
      <w:r>
        <w:t xml:space="preserve"> for a UE and the </w:t>
      </w:r>
      <w:proofErr w:type="spellStart"/>
      <w:r>
        <w:t>SCell</w:t>
      </w:r>
      <w:proofErr w:type="spellEnd"/>
      <w:r>
        <w:t xml:space="preserve"> is deactivated for</w:t>
      </w:r>
      <w:r w:rsidR="00672AEE">
        <w:t xml:space="preserve"> the</w:t>
      </w:r>
      <w:r>
        <w:t xml:space="preserve"> UE afterwards, there can be collision when</w:t>
      </w:r>
      <w:r w:rsidR="002565D5">
        <w:t xml:space="preserve"> the </w:t>
      </w:r>
      <w:proofErr w:type="spellStart"/>
      <w:r w:rsidR="002565D5">
        <w:t>SCell</w:t>
      </w:r>
      <w:proofErr w:type="spellEnd"/>
      <w:r w:rsidR="002565D5">
        <w:t>/BWP is rea</w:t>
      </w:r>
      <w:r w:rsidR="00230436">
        <w:t>ctivated</w:t>
      </w:r>
      <w:r w:rsidR="00672AEE">
        <w:t xml:space="preserve"> due to</w:t>
      </w:r>
      <w:r>
        <w:t xml:space="preserve"> the </w:t>
      </w:r>
      <w:proofErr w:type="spellStart"/>
      <w:r>
        <w:t>gNB</w:t>
      </w:r>
      <w:proofErr w:type="spellEnd"/>
      <w:r>
        <w:t xml:space="preserve"> </w:t>
      </w:r>
      <w:r w:rsidR="00672AEE">
        <w:t xml:space="preserve">may </w:t>
      </w:r>
      <w:r>
        <w:t xml:space="preserve">reallocate the radio resource </w:t>
      </w:r>
      <w:r w:rsidR="003F708B">
        <w:t xml:space="preserve">of the suspended </w:t>
      </w:r>
      <w:r w:rsidR="0021716C">
        <w:t>configured</w:t>
      </w:r>
      <w:r w:rsidR="003F708B">
        <w:t xml:space="preserve"> grant to another UE for DL/UL data transmission. </w:t>
      </w:r>
      <w:r w:rsidR="00184ACE">
        <w:t>If t</w:t>
      </w:r>
      <w:r w:rsidR="003F708B">
        <w:t>he network reserve</w:t>
      </w:r>
      <w:r w:rsidR="00184ACE">
        <w:t>s</w:t>
      </w:r>
      <w:r w:rsidR="003F708B">
        <w:t xml:space="preserve"> the radio resource of the suspended </w:t>
      </w:r>
      <w:r w:rsidR="0021716C">
        <w:t>configured</w:t>
      </w:r>
      <w:r w:rsidR="003F708B">
        <w:t xml:space="preserve"> grant, it is impractical since the cost </w:t>
      </w:r>
      <w:r w:rsidR="00672AEE">
        <w:t xml:space="preserve">is not affordable to reserve the </w:t>
      </w:r>
      <w:r w:rsidR="0021716C">
        <w:t>configured</w:t>
      </w:r>
      <w:r w:rsidR="00672AEE">
        <w:t xml:space="preserve"> grant resource for a UE in a </w:t>
      </w:r>
      <w:proofErr w:type="spellStart"/>
      <w:r w:rsidR="00672AEE">
        <w:t>SCell</w:t>
      </w:r>
      <w:proofErr w:type="spellEnd"/>
      <w:r w:rsidR="00672AEE">
        <w:t xml:space="preserve"> even when the </w:t>
      </w:r>
      <w:proofErr w:type="spellStart"/>
      <w:r w:rsidR="00672AEE">
        <w:t>SCell</w:t>
      </w:r>
      <w:proofErr w:type="spellEnd"/>
      <w:r w:rsidR="00672AEE">
        <w:t xml:space="preserve"> is deactivated for the UE</w:t>
      </w:r>
      <w:r w:rsidR="003F708B">
        <w:t>.</w:t>
      </w:r>
      <w:r w:rsidR="00184ACE">
        <w:t xml:space="preserve"> If the network reallocates the radio resources to </w:t>
      </w:r>
      <w:r w:rsidR="00184ACE">
        <w:lastRenderedPageBreak/>
        <w:t xml:space="preserve">other UEs when the </w:t>
      </w:r>
      <w:proofErr w:type="spellStart"/>
      <w:r w:rsidR="00184ACE">
        <w:t>SCell</w:t>
      </w:r>
      <w:proofErr w:type="spellEnd"/>
      <w:r w:rsidR="00184ACE">
        <w:t xml:space="preserve"> is deactivated and withdraws the radio resource from the other UEs before reactivating the </w:t>
      </w:r>
      <w:proofErr w:type="spellStart"/>
      <w:r w:rsidR="00184ACE">
        <w:t>SCell</w:t>
      </w:r>
      <w:proofErr w:type="spellEnd"/>
      <w:r w:rsidR="00184ACE">
        <w:t xml:space="preserve"> for the UE, the delay cannot be actually reduced.</w:t>
      </w:r>
    </w:p>
    <w:p w14:paraId="6F8461BA" w14:textId="69B90C0A" w:rsidR="00032B9B" w:rsidRDefault="00032B9B" w:rsidP="00032B9B">
      <w:pPr>
        <w:pStyle w:val="Observation"/>
        <w:ind w:left="1701" w:hanging="1701"/>
      </w:pPr>
      <w:bookmarkStart w:id="49" w:name="_Toc496622688"/>
      <w:bookmarkStart w:id="50" w:name="_Toc497837921"/>
      <w:bookmarkStart w:id="51" w:name="_Toc497903129"/>
      <w:bookmarkStart w:id="52" w:name="_Toc497903167"/>
      <w:r>
        <w:t>For either scheme, the transmission parameters cannot be adjusted with configured grant suspending and automatic reactivation</w:t>
      </w:r>
      <w:bookmarkEnd w:id="49"/>
      <w:r>
        <w:t>.</w:t>
      </w:r>
      <w:bookmarkEnd w:id="50"/>
      <w:bookmarkEnd w:id="51"/>
      <w:bookmarkEnd w:id="52"/>
    </w:p>
    <w:p w14:paraId="5D671DAD" w14:textId="296B001F" w:rsidR="00032B9B" w:rsidRDefault="00032B9B" w:rsidP="00247326">
      <w:pPr>
        <w:pStyle w:val="Observation"/>
        <w:ind w:left="1701" w:hanging="1701"/>
      </w:pPr>
      <w:bookmarkStart w:id="53" w:name="_Toc497903130"/>
      <w:bookmarkStart w:id="54" w:name="_Toc497903168"/>
      <w:r>
        <w:t xml:space="preserve">For RRC plus L1 signal based SPS scheme, configured grant reallocation via L1 signal at reactivation at </w:t>
      </w:r>
      <w:proofErr w:type="spellStart"/>
      <w:r>
        <w:t>SCell</w:t>
      </w:r>
      <w:proofErr w:type="spellEnd"/>
      <w:r>
        <w:t>/BWP reactivation ensures short delay and good link adaptation.</w:t>
      </w:r>
      <w:bookmarkEnd w:id="53"/>
      <w:bookmarkEnd w:id="54"/>
    </w:p>
    <w:p w14:paraId="39AE1735" w14:textId="77777777" w:rsidR="00CB7129" w:rsidRDefault="00032B9B" w:rsidP="00247326">
      <w:pPr>
        <w:pStyle w:val="Observation"/>
        <w:ind w:left="1701" w:hanging="1701"/>
      </w:pPr>
      <w:bookmarkStart w:id="55" w:name="_Toc496622689"/>
      <w:bookmarkStart w:id="56" w:name="_Toc497837922"/>
      <w:bookmarkStart w:id="57" w:name="_Toc497903131"/>
      <w:bookmarkStart w:id="58" w:name="_Toc497903169"/>
      <w:r>
        <w:t>With configured grant suspending, t</w:t>
      </w:r>
      <w:r w:rsidR="00230436">
        <w:t>here can be</w:t>
      </w:r>
      <w:r w:rsidR="00DD3E51">
        <w:t xml:space="preserve"> ambiguity</w:t>
      </w:r>
      <w:r w:rsidR="00230436">
        <w:t xml:space="preserve"> at reallocating the resources </w:t>
      </w:r>
      <w:r w:rsidR="00E55FE0">
        <w:t>corresponding to</w:t>
      </w:r>
      <w:r w:rsidR="00230436">
        <w:t xml:space="preserve"> a suspended </w:t>
      </w:r>
      <w:r w:rsidR="0021716C">
        <w:t>configured</w:t>
      </w:r>
      <w:r w:rsidR="00230436">
        <w:t xml:space="preserve"> grant</w:t>
      </w:r>
      <w:bookmarkEnd w:id="55"/>
      <w:r w:rsidR="00E55FE0">
        <w:t>.</w:t>
      </w:r>
      <w:bookmarkEnd w:id="56"/>
      <w:bookmarkEnd w:id="57"/>
      <w:bookmarkEnd w:id="58"/>
    </w:p>
    <w:p w14:paraId="66BD135C" w14:textId="73ED32BB" w:rsidR="00155CEF" w:rsidRDefault="00987378" w:rsidP="00414C2F">
      <w:pPr>
        <w:pStyle w:val="BodyText"/>
      </w:pPr>
      <w:r>
        <w:t xml:space="preserve">Based on the above analysis, </w:t>
      </w:r>
      <w:r w:rsidR="007631D0">
        <w:t xml:space="preserve">it is not necessary to over-optimize the </w:t>
      </w:r>
      <w:r w:rsidR="00AA49AE">
        <w:t xml:space="preserve">RRC based </w:t>
      </w:r>
      <w:r w:rsidR="000A3B75">
        <w:t>SPS scheme</w:t>
      </w:r>
      <w:r w:rsidR="005D1ACC">
        <w:t>.</w:t>
      </w:r>
      <w:r w:rsidR="008272CB">
        <w:t xml:space="preserve"> Hence</w:t>
      </w:r>
      <w:r w:rsidR="00562122">
        <w:t>,</w:t>
      </w:r>
      <w:r w:rsidR="008272CB">
        <w:t xml:space="preserve"> we propose:</w:t>
      </w:r>
    </w:p>
    <w:p w14:paraId="7E9C98B8" w14:textId="1BA419D5" w:rsidR="006E5984" w:rsidRDefault="006E5984" w:rsidP="006E5984">
      <w:pPr>
        <w:pStyle w:val="Proposal"/>
        <w:tabs>
          <w:tab w:val="clear" w:pos="1304"/>
        </w:tabs>
        <w:ind w:left="1701" w:hanging="1701"/>
      </w:pPr>
      <w:bookmarkStart w:id="59" w:name="_Toc496615720"/>
      <w:bookmarkStart w:id="60" w:name="_Toc496622705"/>
      <w:bookmarkStart w:id="61" w:name="_Toc496865563"/>
      <w:bookmarkStart w:id="62" w:name="_Toc496865586"/>
      <w:bookmarkStart w:id="63" w:name="_Toc496865861"/>
      <w:bookmarkStart w:id="64" w:name="_Toc497837926"/>
      <w:bookmarkStart w:id="65" w:name="_Toc497837983"/>
      <w:bookmarkStart w:id="66" w:name="_Toc497838956"/>
      <w:bookmarkStart w:id="67" w:name="_Toc497839155"/>
      <w:bookmarkStart w:id="68" w:name="_Toc497903136"/>
      <w:bookmarkStart w:id="69" w:name="_Toc498646650"/>
      <w:r>
        <w:t xml:space="preserve">The allocated grant via </w:t>
      </w:r>
      <w:r w:rsidR="00EF41A4">
        <w:t xml:space="preserve">either RRC based or RRC plus L1 signal based </w:t>
      </w:r>
      <w:r w:rsidR="000A3B75">
        <w:t>SPS scheme</w:t>
      </w:r>
      <w:r w:rsidR="00EF41A4">
        <w:t xml:space="preserve"> </w:t>
      </w:r>
      <w:r w:rsidR="009D7D29">
        <w:t xml:space="preserve">in </w:t>
      </w:r>
      <w:r w:rsidR="00A95992">
        <w:t xml:space="preserve">a </w:t>
      </w:r>
      <w:proofErr w:type="spellStart"/>
      <w:r w:rsidR="009D7D29">
        <w:t>SCell</w:t>
      </w:r>
      <w:proofErr w:type="spellEnd"/>
      <w:r>
        <w:t xml:space="preserve"> is </w:t>
      </w:r>
      <w:r w:rsidR="00EF41A4">
        <w:t>deactivated</w:t>
      </w:r>
      <w:r>
        <w:t xml:space="preserve"> when </w:t>
      </w:r>
      <w:r w:rsidR="009D7D29">
        <w:t>the</w:t>
      </w:r>
      <w:r>
        <w:t xml:space="preserve"> </w:t>
      </w:r>
      <w:proofErr w:type="spellStart"/>
      <w:r>
        <w:t>SCell</w:t>
      </w:r>
      <w:proofErr w:type="spellEnd"/>
      <w:r>
        <w:t xml:space="preserve"> is deactivated</w:t>
      </w:r>
      <w:bookmarkEnd w:id="59"/>
      <w:bookmarkEnd w:id="60"/>
      <w:bookmarkEnd w:id="61"/>
      <w:bookmarkEnd w:id="62"/>
      <w:bookmarkEnd w:id="63"/>
      <w:r w:rsidR="00E55FE0">
        <w:t>.</w:t>
      </w:r>
      <w:bookmarkEnd w:id="64"/>
      <w:bookmarkEnd w:id="65"/>
      <w:bookmarkEnd w:id="66"/>
      <w:bookmarkEnd w:id="67"/>
      <w:bookmarkEnd w:id="68"/>
      <w:bookmarkEnd w:id="69"/>
    </w:p>
    <w:p w14:paraId="36D2ADD1" w14:textId="67CB2B44" w:rsidR="000E3836" w:rsidRDefault="0083542F" w:rsidP="00247326">
      <w:pPr>
        <w:pStyle w:val="Proposal"/>
        <w:tabs>
          <w:tab w:val="clear" w:pos="1304"/>
        </w:tabs>
        <w:ind w:left="1701" w:hanging="1701"/>
      </w:pPr>
      <w:bookmarkStart w:id="70" w:name="_Toc497903138"/>
      <w:bookmarkStart w:id="71" w:name="_Toc498646651"/>
      <w:r>
        <w:t>Automatic reactivation of a deactivated configured grant is not supported in NR.</w:t>
      </w:r>
      <w:bookmarkEnd w:id="70"/>
      <w:bookmarkEnd w:id="71"/>
    </w:p>
    <w:p w14:paraId="1EC5A9EC" w14:textId="384C958C" w:rsidR="00F86342" w:rsidRPr="008A6CD1" w:rsidRDefault="00F86342" w:rsidP="00F86342">
      <w:pPr>
        <w:pStyle w:val="BodyText"/>
      </w:pPr>
      <w:r w:rsidRPr="003A4C81">
        <w:t xml:space="preserve">In NR, a </w:t>
      </w:r>
      <w:proofErr w:type="spellStart"/>
      <w:r w:rsidRPr="003A4C81">
        <w:t>RRC_connected</w:t>
      </w:r>
      <w:proofErr w:type="spellEnd"/>
      <w:r w:rsidRPr="003A4C81">
        <w:t xml:space="preserve"> UE can be either in active or inactive state. For a UE in inactive state, the RRC context is kept in both UE and network;</w:t>
      </w:r>
      <w:r w:rsidRPr="008A6CD1">
        <w:t xml:space="preserve"> and the network/UE can reactivate the context (such as C-RNTI and DRB etc) when there comes a service for the UE. However, there is no benefit to still keep the allocated radio resources effective after the UE transfers from active state to inactive state. There are the following disadvantages to allow an inactive UE to access the allocated resources during the UE in active state:</w:t>
      </w:r>
    </w:p>
    <w:p w14:paraId="201481C0" w14:textId="77777777" w:rsidR="00F86342" w:rsidRPr="008A6CD1" w:rsidRDefault="00F86342" w:rsidP="00F86342">
      <w:pPr>
        <w:pStyle w:val="BodyText"/>
        <w:numPr>
          <w:ilvl w:val="0"/>
          <w:numId w:val="17"/>
        </w:numPr>
        <w:overflowPunct/>
        <w:autoSpaceDE/>
        <w:autoSpaceDN/>
        <w:adjustRightInd/>
        <w:spacing w:after="200" w:line="276" w:lineRule="auto"/>
        <w:jc w:val="left"/>
        <w:textAlignment w:val="auto"/>
      </w:pPr>
      <w:r w:rsidRPr="008A6CD1">
        <w:t>The traffic status of an inactive UE is not known at the network, which means possible waste of radio resources.</w:t>
      </w:r>
    </w:p>
    <w:p w14:paraId="4DC2735F" w14:textId="77777777" w:rsidR="00F86342" w:rsidRPr="008A6CD1" w:rsidRDefault="00F86342" w:rsidP="00F86342">
      <w:pPr>
        <w:pStyle w:val="BodyText"/>
        <w:numPr>
          <w:ilvl w:val="0"/>
          <w:numId w:val="17"/>
        </w:numPr>
        <w:overflowPunct/>
        <w:autoSpaceDE/>
        <w:autoSpaceDN/>
        <w:adjustRightInd/>
        <w:spacing w:after="200" w:line="276" w:lineRule="auto"/>
        <w:jc w:val="left"/>
        <w:textAlignment w:val="auto"/>
      </w:pPr>
      <w:r w:rsidRPr="008A6CD1">
        <w:t>The network loses control of the allocated resources:</w:t>
      </w:r>
    </w:p>
    <w:p w14:paraId="37D0EE6F" w14:textId="77777777" w:rsidR="00F86342" w:rsidRPr="008A6CD1" w:rsidRDefault="00F86342" w:rsidP="00F86342">
      <w:pPr>
        <w:pStyle w:val="BodyText"/>
        <w:numPr>
          <w:ilvl w:val="1"/>
          <w:numId w:val="17"/>
        </w:numPr>
        <w:overflowPunct/>
        <w:autoSpaceDE/>
        <w:autoSpaceDN/>
        <w:adjustRightInd/>
        <w:spacing w:after="200" w:line="276" w:lineRule="auto"/>
        <w:jc w:val="left"/>
        <w:textAlignment w:val="auto"/>
      </w:pPr>
      <w:r w:rsidRPr="008A6CD1">
        <w:t>For congestion control when there is high traffic load from inactive UEs sharing the resources</w:t>
      </w:r>
    </w:p>
    <w:p w14:paraId="6557F9E1" w14:textId="77777777" w:rsidR="00F86342" w:rsidRPr="008A6CD1" w:rsidRDefault="00F86342" w:rsidP="00F86342">
      <w:pPr>
        <w:pStyle w:val="BodyText"/>
        <w:numPr>
          <w:ilvl w:val="1"/>
          <w:numId w:val="17"/>
        </w:numPr>
        <w:overflowPunct/>
        <w:autoSpaceDE/>
        <w:autoSpaceDN/>
        <w:adjustRightInd/>
        <w:spacing w:after="200" w:line="276" w:lineRule="auto"/>
        <w:jc w:val="left"/>
        <w:textAlignment w:val="auto"/>
      </w:pPr>
      <w:r w:rsidRPr="008A6CD1">
        <w:t>For resource reallocation: e.g. adjustment of granted resource size, or reallocation of the allocated resource for other purposes.</w:t>
      </w:r>
    </w:p>
    <w:p w14:paraId="7B1A199B" w14:textId="77777777" w:rsidR="00F86342" w:rsidRPr="008A6CD1" w:rsidRDefault="00F86342" w:rsidP="00F86342">
      <w:pPr>
        <w:pStyle w:val="BodyText"/>
      </w:pPr>
      <w:r w:rsidRPr="008A6CD1">
        <w:t xml:space="preserve">Considering the infeasibility mentioned above, we propose: </w:t>
      </w:r>
    </w:p>
    <w:p w14:paraId="33554C97" w14:textId="661F9948" w:rsidR="00F86342" w:rsidRPr="003A4C81" w:rsidRDefault="00F86342" w:rsidP="00F86342">
      <w:pPr>
        <w:pStyle w:val="Proposal"/>
        <w:tabs>
          <w:tab w:val="clear" w:pos="1304"/>
        </w:tabs>
        <w:ind w:left="1701" w:hanging="1701"/>
      </w:pPr>
      <w:bookmarkStart w:id="72" w:name="_Toc488753152"/>
      <w:bookmarkStart w:id="73" w:name="_Toc490211967"/>
      <w:bookmarkStart w:id="74" w:name="_Toc490235751"/>
      <w:bookmarkStart w:id="75" w:name="_Toc490235996"/>
      <w:bookmarkStart w:id="76" w:name="_Toc490242875"/>
      <w:bookmarkStart w:id="77" w:name="_Toc490249465"/>
      <w:bookmarkStart w:id="78" w:name="_Toc494292315"/>
      <w:bookmarkStart w:id="79" w:name="_Toc494292331"/>
      <w:bookmarkStart w:id="80" w:name="_Toc494295944"/>
      <w:bookmarkStart w:id="81" w:name="_Toc496615721"/>
      <w:bookmarkStart w:id="82" w:name="_Toc496622706"/>
      <w:bookmarkStart w:id="83" w:name="_Toc496865564"/>
      <w:bookmarkStart w:id="84" w:name="_Toc496865587"/>
      <w:bookmarkStart w:id="85" w:name="_Toc496865863"/>
      <w:bookmarkStart w:id="86" w:name="_Toc497837928"/>
      <w:bookmarkStart w:id="87" w:name="_Toc497837985"/>
      <w:bookmarkStart w:id="88" w:name="_Toc497838958"/>
      <w:bookmarkStart w:id="89" w:name="_Toc497839157"/>
      <w:bookmarkStart w:id="90" w:name="_Toc497903139"/>
      <w:bookmarkStart w:id="91" w:name="_Toc498646652"/>
      <w:r w:rsidRPr="008A6CD1">
        <w:t xml:space="preserve">The </w:t>
      </w:r>
      <w:r w:rsidR="00494343">
        <w:t>configured grant</w:t>
      </w:r>
      <w:r w:rsidRPr="008A6CD1">
        <w:t xml:space="preserve"> </w:t>
      </w:r>
      <w:r w:rsidR="00494343">
        <w:t>is</w:t>
      </w:r>
      <w:r w:rsidR="00494343" w:rsidRPr="008A6CD1">
        <w:t xml:space="preserve"> </w:t>
      </w:r>
      <w:r w:rsidRPr="008A6CD1">
        <w:t xml:space="preserve">released when a UE enters to </w:t>
      </w:r>
      <w:proofErr w:type="spellStart"/>
      <w:r w:rsidRPr="008A6CD1">
        <w:t>RRC_inactive</w:t>
      </w:r>
      <w:proofErr w:type="spellEnd"/>
      <w:r w:rsidRPr="008A6CD1">
        <w:t xml:space="preserve"> state from </w:t>
      </w:r>
      <w:proofErr w:type="spellStart"/>
      <w:r w:rsidRPr="008A6CD1">
        <w:t>RRC_</w:t>
      </w:r>
      <w:r>
        <w:t>connected</w:t>
      </w:r>
      <w:proofErr w:type="spellEnd"/>
      <w:r w:rsidRPr="003A4C81">
        <w:t xml:space="preserve"> state.</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A680B4E" w14:textId="1DE118B8" w:rsidR="00F86342" w:rsidRDefault="00A52A81" w:rsidP="00CE0424">
      <w:pPr>
        <w:pStyle w:val="BodyText"/>
        <w:rPr>
          <w:lang w:val="en-US"/>
        </w:rPr>
      </w:pPr>
      <w:r>
        <w:t>On question 14 and 15, for cases when the TA timer expires (</w:t>
      </w:r>
      <w:proofErr w:type="spellStart"/>
      <w:r>
        <w:t>pTAG</w:t>
      </w:r>
      <w:proofErr w:type="spellEnd"/>
      <w:r>
        <w:t>/</w:t>
      </w:r>
      <w:proofErr w:type="spellStart"/>
      <w:r>
        <w:t>sTAG</w:t>
      </w:r>
      <w:proofErr w:type="spellEnd"/>
      <w:r>
        <w:t xml:space="preserve">), it is clear that reconfiguration is anyway needed, </w:t>
      </w:r>
      <w:proofErr w:type="spellStart"/>
      <w:r>
        <w:t>i.e</w:t>
      </w:r>
      <w:proofErr w:type="spellEnd"/>
      <w:r>
        <w:t xml:space="preserve"> for SRS or PUCCH. Furthermore, the </w:t>
      </w:r>
      <w:proofErr w:type="spellStart"/>
      <w:r>
        <w:t>gNB</w:t>
      </w:r>
      <w:proofErr w:type="spellEnd"/>
      <w:r>
        <w:t xml:space="preserve"> should be able to keep UEs in synchronization in any case. As a result, the UE should </w:t>
      </w:r>
      <w:r>
        <w:rPr>
          <w:lang w:val="en-US"/>
        </w:rPr>
        <w:t>c</w:t>
      </w:r>
      <w:r w:rsidRPr="00A52A81">
        <w:rPr>
          <w:lang w:val="en-US"/>
        </w:rPr>
        <w:t xml:space="preserve">lear all the resources and release </w:t>
      </w:r>
      <w:r>
        <w:rPr>
          <w:lang w:val="en-US"/>
        </w:rPr>
        <w:t>a</w:t>
      </w:r>
      <w:r w:rsidRPr="00A52A81">
        <w:rPr>
          <w:lang w:val="en-US"/>
        </w:rPr>
        <w:t xml:space="preserve"> configuration</w:t>
      </w:r>
      <w:r>
        <w:rPr>
          <w:lang w:val="en-US"/>
        </w:rPr>
        <w:t>.</w:t>
      </w:r>
    </w:p>
    <w:p w14:paraId="61769939" w14:textId="77777777" w:rsidR="00A52A81" w:rsidRDefault="00A52A81" w:rsidP="00CE0424">
      <w:pPr>
        <w:pStyle w:val="BodyText"/>
        <w:rPr>
          <w:lang w:val="en-US"/>
        </w:rPr>
      </w:pPr>
    </w:p>
    <w:p w14:paraId="0D3A9029" w14:textId="407560FE" w:rsidR="00A52A81" w:rsidRPr="009E7CFA" w:rsidRDefault="00A52A81" w:rsidP="00C100AD">
      <w:pPr>
        <w:pStyle w:val="Proposal"/>
        <w:tabs>
          <w:tab w:val="clear" w:pos="1304"/>
        </w:tabs>
        <w:ind w:left="1701" w:hanging="1701"/>
      </w:pPr>
      <w:bookmarkStart w:id="92" w:name="_Toc498646653"/>
      <w:r w:rsidRPr="00C100AD">
        <w:t xml:space="preserve">The MAC entity shall release configured resource assignments for </w:t>
      </w:r>
      <w:proofErr w:type="spellStart"/>
      <w:r w:rsidRPr="00C100AD">
        <w:t>for</w:t>
      </w:r>
      <w:proofErr w:type="spellEnd"/>
      <w:r w:rsidRPr="00C100AD">
        <w:t xml:space="preserve"> all Serving Cells belonging to this TAG when TA timer associated with s/</w:t>
      </w:r>
      <w:proofErr w:type="spellStart"/>
      <w:r w:rsidRPr="00C100AD">
        <w:t>pTAG</w:t>
      </w:r>
      <w:proofErr w:type="spellEnd"/>
      <w:r w:rsidRPr="00C100AD">
        <w:t xml:space="preserve"> expires.</w:t>
      </w:r>
      <w:bookmarkEnd w:id="92"/>
    </w:p>
    <w:p w14:paraId="72A7F603" w14:textId="77777777" w:rsidR="003742AC" w:rsidRDefault="003742AC" w:rsidP="00CE0424">
      <w:pPr>
        <w:pStyle w:val="BodyText"/>
      </w:pPr>
    </w:p>
    <w:p w14:paraId="2617C883" w14:textId="6C90B458" w:rsidR="00F849F3" w:rsidRDefault="00F849F3" w:rsidP="00CE0424">
      <w:pPr>
        <w:pStyle w:val="BodyText"/>
      </w:pPr>
      <w:r>
        <w:t xml:space="preserve">On question 17, and in cases where there is high priority data associated with the LCH using the configured grant, it can be assumed that, except for </w:t>
      </w:r>
      <w:r w:rsidR="00C100AD">
        <w:t>retransmissions</w:t>
      </w:r>
      <w:r>
        <w:t xml:space="preserve"> the </w:t>
      </w:r>
      <w:proofErr w:type="spellStart"/>
      <w:r>
        <w:t>gNB</w:t>
      </w:r>
      <w:proofErr w:type="spellEnd"/>
      <w:r>
        <w:t xml:space="preserve"> is able to allocate grants that make it possible to transmit those packets. As a result, a </w:t>
      </w:r>
      <w:r w:rsidRPr="00F849F3">
        <w:rPr>
          <w:rFonts w:hint="eastAsia"/>
          <w:lang w:val="en-US"/>
        </w:rPr>
        <w:t xml:space="preserve">dynamic grant addressed to </w:t>
      </w:r>
      <w:r>
        <w:rPr>
          <w:lang w:val="en-US"/>
        </w:rPr>
        <w:t xml:space="preserve">SPS </w:t>
      </w:r>
      <w:r w:rsidRPr="00F849F3">
        <w:rPr>
          <w:rFonts w:hint="eastAsia"/>
          <w:lang w:val="en-US"/>
        </w:rPr>
        <w:t xml:space="preserve">C-RNTI </w:t>
      </w:r>
      <w:r>
        <w:rPr>
          <w:lang w:val="en-US"/>
        </w:rPr>
        <w:t>should</w:t>
      </w:r>
      <w:r w:rsidRPr="00F849F3">
        <w:rPr>
          <w:rFonts w:hint="eastAsia"/>
          <w:lang w:val="en-US"/>
        </w:rPr>
        <w:t xml:space="preserve"> </w:t>
      </w:r>
      <w:r w:rsidRPr="00F849F3">
        <w:rPr>
          <w:lang w:val="en-US"/>
        </w:rPr>
        <w:t>override</w:t>
      </w:r>
      <w:r w:rsidRPr="00F849F3">
        <w:rPr>
          <w:rFonts w:hint="eastAsia"/>
          <w:lang w:val="en-US"/>
        </w:rPr>
        <w:t xml:space="preserve"> the configured grant for this transmission in case of overlap in time domain</w:t>
      </w:r>
      <w:r>
        <w:t>. This is similar to current in LTE.</w:t>
      </w:r>
    </w:p>
    <w:p w14:paraId="7FAAF23A" w14:textId="77777777" w:rsidR="00F849F3" w:rsidRDefault="00F849F3" w:rsidP="00CE0424">
      <w:pPr>
        <w:pStyle w:val="BodyText"/>
      </w:pPr>
    </w:p>
    <w:p w14:paraId="30AF5A9B" w14:textId="59B68639" w:rsidR="00F849F3" w:rsidRPr="00CE0424" w:rsidRDefault="00F849F3" w:rsidP="00C100AD">
      <w:pPr>
        <w:pStyle w:val="Proposal"/>
        <w:tabs>
          <w:tab w:val="clear" w:pos="1304"/>
        </w:tabs>
        <w:ind w:left="1701" w:hanging="1701"/>
      </w:pPr>
      <w:bookmarkStart w:id="93" w:name="_Toc498646654"/>
      <w:r>
        <w:t>A</w:t>
      </w:r>
      <w:r w:rsidRPr="00F849F3">
        <w:t xml:space="preserve"> </w:t>
      </w:r>
      <w:r w:rsidRPr="00C100AD">
        <w:rPr>
          <w:rFonts w:hint="eastAsia"/>
        </w:rPr>
        <w:t xml:space="preserve">dynamic grant addressed to </w:t>
      </w:r>
      <w:r w:rsidRPr="00C100AD">
        <w:t xml:space="preserve">SPS </w:t>
      </w:r>
      <w:r w:rsidRPr="00C100AD">
        <w:rPr>
          <w:rFonts w:hint="eastAsia"/>
        </w:rPr>
        <w:t xml:space="preserve">C-RNTI </w:t>
      </w:r>
      <w:r w:rsidRPr="00C100AD">
        <w:t>override</w:t>
      </w:r>
      <w:r w:rsidRPr="00C100AD">
        <w:rPr>
          <w:rFonts w:hint="eastAsia"/>
        </w:rPr>
        <w:t xml:space="preserve"> </w:t>
      </w:r>
      <w:r w:rsidRPr="00C100AD">
        <w:t>a</w:t>
      </w:r>
      <w:r w:rsidRPr="00C100AD">
        <w:rPr>
          <w:rFonts w:hint="eastAsia"/>
        </w:rPr>
        <w:t xml:space="preserve"> configured grant transmission in case of overlap</w:t>
      </w:r>
      <w:bookmarkEnd w:id="93"/>
    </w:p>
    <w:p w14:paraId="6BB7D62E" w14:textId="77777777" w:rsidR="00C01F33" w:rsidRPr="00CE0424" w:rsidRDefault="00C01F33" w:rsidP="00CE0424">
      <w:pPr>
        <w:pStyle w:val="Heading1"/>
      </w:pPr>
      <w:r w:rsidRPr="00CE0424">
        <w:t>Conclusion</w:t>
      </w:r>
    </w:p>
    <w:p w14:paraId="06A08240" w14:textId="239A78A6" w:rsidR="000808BB" w:rsidRDefault="008E065E" w:rsidP="00865043">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D7D29">
        <w:t>2</w:t>
      </w:r>
      <w:r w:rsidRPr="00CE0424">
        <w:rPr>
          <w:highlight w:val="cyan"/>
        </w:rPr>
        <w:fldChar w:fldCharType="end"/>
      </w:r>
      <w:r w:rsidRPr="00CE0424">
        <w:t xml:space="preserve"> we </w:t>
      </w:r>
      <w:r>
        <w:t>made the following observations</w:t>
      </w:r>
      <w:r w:rsidRPr="00CE0424">
        <w:t>:</w:t>
      </w:r>
    </w:p>
    <w:sdt>
      <w:sdtPr>
        <w:rPr>
          <w:b w:val="0"/>
          <w:noProof w:val="0"/>
          <w:szCs w:val="20"/>
          <w:lang w:val="en-GB"/>
        </w:rPr>
        <w:id w:val="-1035741291"/>
        <w:docPartObj>
          <w:docPartGallery w:val="Table of Contents"/>
          <w:docPartUnique/>
        </w:docPartObj>
      </w:sdtPr>
      <w:sdtEndPr>
        <w:rPr>
          <w:b/>
        </w:rPr>
      </w:sdtEndPr>
      <w:sdtContent>
        <w:p w14:paraId="02DF9649" w14:textId="093F6C14" w:rsidR="009C347A" w:rsidRDefault="009C347A">
          <w:pPr>
            <w:pStyle w:val="TOC1"/>
            <w:rPr>
              <w:rFonts w:asciiTheme="minorHAnsi"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"Observation;1" </w:instrText>
          </w:r>
          <w:r>
            <w:rPr>
              <w:b w:val="0"/>
              <w:noProof w:val="0"/>
              <w:szCs w:val="20"/>
              <w:lang w:val="en-GB"/>
            </w:rPr>
            <w:fldChar w:fldCharType="separate"/>
          </w:r>
          <w:hyperlink w:anchor="_Toc498646633" w:history="1">
            <w:r w:rsidRPr="006239EB">
              <w:rPr>
                <w:rStyle w:val="Hyperlink"/>
              </w:rPr>
              <w:t>Observation 1</w:t>
            </w:r>
            <w:r>
              <w:rPr>
                <w:rFonts w:asciiTheme="minorHAnsi" w:hAnsiTheme="minorHAnsi" w:cstheme="minorBidi"/>
                <w:b w:val="0"/>
                <w:sz w:val="22"/>
                <w:lang w:val="sv-SE"/>
              </w:rPr>
              <w:tab/>
            </w:r>
            <w:r w:rsidRPr="006239EB">
              <w:rPr>
                <w:rStyle w:val="Hyperlink"/>
              </w:rPr>
              <w:t>For RRC based SPS scheme, there is delay issue for configured grant reallocation/reactivation.</w:t>
            </w:r>
          </w:hyperlink>
        </w:p>
        <w:p w14:paraId="56951EFF" w14:textId="77777777" w:rsidR="009C347A" w:rsidRDefault="000F4AA5">
          <w:pPr>
            <w:pStyle w:val="TOC1"/>
            <w:rPr>
              <w:rFonts w:asciiTheme="minorHAnsi" w:hAnsiTheme="minorHAnsi" w:cstheme="minorBidi"/>
              <w:b w:val="0"/>
              <w:sz w:val="22"/>
              <w:lang w:val="sv-SE"/>
            </w:rPr>
          </w:pPr>
          <w:hyperlink w:anchor="_Toc498646634" w:history="1">
            <w:r w:rsidR="009C347A" w:rsidRPr="006239EB">
              <w:rPr>
                <w:rStyle w:val="Hyperlink"/>
              </w:rPr>
              <w:t>Observation 2</w:t>
            </w:r>
            <w:r w:rsidR="009C347A">
              <w:rPr>
                <w:rFonts w:asciiTheme="minorHAnsi" w:hAnsiTheme="minorHAnsi" w:cstheme="minorBidi"/>
                <w:b w:val="0"/>
                <w:sz w:val="22"/>
                <w:lang w:val="sv-SE"/>
              </w:rPr>
              <w:tab/>
            </w:r>
            <w:r w:rsidR="009C347A" w:rsidRPr="006239EB">
              <w:rPr>
                <w:rStyle w:val="Hyperlink"/>
              </w:rPr>
              <w:t>For RRC plus L1 signal based SPS scheme, configured grant suspending scheme is not necessary.</w:t>
            </w:r>
          </w:hyperlink>
        </w:p>
        <w:p w14:paraId="31D30A7C" w14:textId="77777777" w:rsidR="009C347A" w:rsidRDefault="000F4AA5">
          <w:pPr>
            <w:pStyle w:val="TOC1"/>
            <w:rPr>
              <w:rFonts w:asciiTheme="minorHAnsi" w:hAnsiTheme="minorHAnsi" w:cstheme="minorBidi"/>
              <w:b w:val="0"/>
              <w:sz w:val="22"/>
              <w:lang w:val="sv-SE"/>
            </w:rPr>
          </w:pPr>
          <w:hyperlink w:anchor="_Toc498646635" w:history="1">
            <w:r w:rsidR="009C347A" w:rsidRPr="006239EB">
              <w:rPr>
                <w:rStyle w:val="Hyperlink"/>
              </w:rPr>
              <w:t>Observation 3</w:t>
            </w:r>
            <w:r w:rsidR="009C347A">
              <w:rPr>
                <w:rFonts w:asciiTheme="minorHAnsi" w:hAnsiTheme="minorHAnsi" w:cstheme="minorBidi"/>
                <w:b w:val="0"/>
                <w:sz w:val="22"/>
                <w:lang w:val="sv-SE"/>
              </w:rPr>
              <w:tab/>
            </w:r>
            <w:r w:rsidR="009C347A" w:rsidRPr="006239EB">
              <w:rPr>
                <w:rStyle w:val="Hyperlink"/>
              </w:rPr>
              <w:t>For either scheme, the transmission parameters cannot be adjusted with configured grant suspending and automatic reactivation.</w:t>
            </w:r>
          </w:hyperlink>
        </w:p>
        <w:p w14:paraId="08460C78" w14:textId="77777777" w:rsidR="009C347A" w:rsidRDefault="000F4AA5">
          <w:pPr>
            <w:pStyle w:val="TOC1"/>
            <w:rPr>
              <w:rFonts w:asciiTheme="minorHAnsi" w:hAnsiTheme="minorHAnsi" w:cstheme="minorBidi"/>
              <w:b w:val="0"/>
              <w:sz w:val="22"/>
              <w:lang w:val="sv-SE"/>
            </w:rPr>
          </w:pPr>
          <w:hyperlink w:anchor="_Toc498646636" w:history="1">
            <w:r w:rsidR="009C347A" w:rsidRPr="006239EB">
              <w:rPr>
                <w:rStyle w:val="Hyperlink"/>
              </w:rPr>
              <w:t>Observation 4</w:t>
            </w:r>
            <w:r w:rsidR="009C347A">
              <w:rPr>
                <w:rFonts w:asciiTheme="minorHAnsi" w:hAnsiTheme="minorHAnsi" w:cstheme="minorBidi"/>
                <w:b w:val="0"/>
                <w:sz w:val="22"/>
                <w:lang w:val="sv-SE"/>
              </w:rPr>
              <w:tab/>
            </w:r>
            <w:r w:rsidR="009C347A" w:rsidRPr="006239EB">
              <w:rPr>
                <w:rStyle w:val="Hyperlink"/>
              </w:rPr>
              <w:t>For RRC plus L1 signal based SPS scheme, configured grant reallocation via L1 signal at reactivation at SCell/BWP reactivation ensures short delay and good link adaptation.</w:t>
            </w:r>
          </w:hyperlink>
        </w:p>
        <w:p w14:paraId="02590DC5" w14:textId="77777777" w:rsidR="009C347A" w:rsidRDefault="000F4AA5">
          <w:pPr>
            <w:pStyle w:val="TOC1"/>
            <w:rPr>
              <w:rFonts w:asciiTheme="minorHAnsi" w:hAnsiTheme="minorHAnsi" w:cstheme="minorBidi"/>
              <w:b w:val="0"/>
              <w:sz w:val="22"/>
              <w:lang w:val="sv-SE"/>
            </w:rPr>
          </w:pPr>
          <w:hyperlink w:anchor="_Toc498646637" w:history="1">
            <w:r w:rsidR="009C347A" w:rsidRPr="006239EB">
              <w:rPr>
                <w:rStyle w:val="Hyperlink"/>
              </w:rPr>
              <w:t>Observation 5</w:t>
            </w:r>
            <w:r w:rsidR="009C347A">
              <w:rPr>
                <w:rFonts w:asciiTheme="minorHAnsi" w:hAnsiTheme="minorHAnsi" w:cstheme="minorBidi"/>
                <w:b w:val="0"/>
                <w:sz w:val="22"/>
                <w:lang w:val="sv-SE"/>
              </w:rPr>
              <w:tab/>
            </w:r>
            <w:r w:rsidR="009C347A" w:rsidRPr="006239EB">
              <w:rPr>
                <w:rStyle w:val="Hyperlink"/>
              </w:rPr>
              <w:t>With configured grant suspending, there can be ambiguity at reallocating the resources corresponding to a suspended configured grant.</w:t>
            </w:r>
          </w:hyperlink>
        </w:p>
        <w:p w14:paraId="781347BA" w14:textId="2D71FE8E" w:rsidR="009C347A" w:rsidRDefault="009C347A" w:rsidP="00865043">
          <w:pPr>
            <w:pStyle w:val="BodyText"/>
          </w:pPr>
          <w:r>
            <w:rPr>
              <w:b/>
            </w:rPr>
            <w:fldChar w:fldCharType="end"/>
          </w:r>
        </w:p>
      </w:sdtContent>
    </w:sdt>
    <w:p w14:paraId="255C0431" w14:textId="77777777" w:rsidR="00822FCB" w:rsidRDefault="008E065E" w:rsidP="00865043">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D7D29">
        <w:t>2</w:t>
      </w:r>
      <w:r w:rsidRPr="00CE0424">
        <w:rPr>
          <w:highlight w:val="cyan"/>
        </w:rPr>
        <w:fldChar w:fldCharType="end"/>
      </w:r>
      <w:r w:rsidRPr="00CE0424">
        <w:t xml:space="preserve"> we propose the following:</w:t>
      </w:r>
    </w:p>
    <w:bookmarkStart w:id="94" w:name="_In-sequence_SDU_delivery" w:displacedByCustomXml="next"/>
    <w:bookmarkEnd w:id="94" w:displacedByCustomXml="next"/>
    <w:sdt>
      <w:sdtPr>
        <w:rPr>
          <w:b w:val="0"/>
          <w:noProof w:val="0"/>
          <w:szCs w:val="20"/>
          <w:lang w:val="en-GB"/>
        </w:rPr>
        <w:id w:val="444197979"/>
        <w:docPartObj>
          <w:docPartGallery w:val="Table of Contents"/>
          <w:docPartUnique/>
        </w:docPartObj>
      </w:sdtPr>
      <w:sdtEndPr>
        <w:rPr>
          <w:b/>
        </w:rPr>
      </w:sdtEndPr>
      <w:sdtContent>
        <w:p w14:paraId="2C44D692" w14:textId="44E7D757" w:rsidR="009C347A" w:rsidRDefault="009C347A">
          <w:pPr>
            <w:pStyle w:val="TOC1"/>
            <w:rPr>
              <w:rFonts w:asciiTheme="minorHAnsi"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98646647" w:history="1">
            <w:r w:rsidRPr="002665EC">
              <w:rPr>
                <w:rStyle w:val="Hyperlink"/>
                <w:rFonts w:eastAsia="Times New Roman"/>
              </w:rPr>
              <w:t>Proposal 1</w:t>
            </w:r>
            <w:r>
              <w:rPr>
                <w:rFonts w:asciiTheme="minorHAnsi" w:hAnsiTheme="minorHAnsi" w:cstheme="minorBidi"/>
                <w:b w:val="0"/>
                <w:sz w:val="22"/>
                <w:lang w:val="sv-SE"/>
              </w:rPr>
              <w:tab/>
            </w:r>
            <w:r w:rsidRPr="002665EC">
              <w:rPr>
                <w:rStyle w:val="Hyperlink"/>
                <w:rFonts w:eastAsia="Times New Roman"/>
              </w:rPr>
              <w:t>In MAC specification, the term SPS and “configured grant” is used.</w:t>
            </w:r>
          </w:hyperlink>
        </w:p>
        <w:p w14:paraId="67E8574F" w14:textId="77777777" w:rsidR="009C347A" w:rsidRDefault="000F4AA5">
          <w:pPr>
            <w:pStyle w:val="TOC1"/>
            <w:rPr>
              <w:rFonts w:asciiTheme="minorHAnsi" w:hAnsiTheme="minorHAnsi" w:cstheme="minorBidi"/>
              <w:b w:val="0"/>
              <w:sz w:val="22"/>
              <w:lang w:val="sv-SE"/>
            </w:rPr>
          </w:pPr>
          <w:hyperlink w:anchor="_Toc498646648" w:history="1">
            <w:r w:rsidR="009C347A" w:rsidRPr="002665EC">
              <w:rPr>
                <w:rStyle w:val="Hyperlink"/>
              </w:rPr>
              <w:t>Proposal 2</w:t>
            </w:r>
            <w:r w:rsidR="009C347A">
              <w:rPr>
                <w:rFonts w:asciiTheme="minorHAnsi" w:hAnsiTheme="minorHAnsi" w:cstheme="minorBidi"/>
                <w:b w:val="0"/>
                <w:sz w:val="22"/>
                <w:lang w:val="sv-SE"/>
              </w:rPr>
              <w:tab/>
            </w:r>
            <w:r w:rsidR="009C347A" w:rsidRPr="002665EC">
              <w:rPr>
                <w:rStyle w:val="Hyperlink"/>
              </w:rPr>
              <w:t>RRC signal based SPS scheme is modelled as a part of configurable options based on the framework of RRC plus L1 signal based SPS scheme.</w:t>
            </w:r>
          </w:hyperlink>
        </w:p>
        <w:p w14:paraId="576A66D9" w14:textId="77777777" w:rsidR="009C347A" w:rsidRDefault="000F4AA5">
          <w:pPr>
            <w:pStyle w:val="TOC1"/>
            <w:rPr>
              <w:rFonts w:asciiTheme="minorHAnsi" w:hAnsiTheme="minorHAnsi" w:cstheme="minorBidi"/>
              <w:b w:val="0"/>
              <w:sz w:val="22"/>
              <w:lang w:val="sv-SE"/>
            </w:rPr>
          </w:pPr>
          <w:hyperlink w:anchor="_Toc498646649" w:history="1">
            <w:r w:rsidR="009C347A" w:rsidRPr="002665EC">
              <w:rPr>
                <w:rStyle w:val="Hyperlink"/>
              </w:rPr>
              <w:t>Proposal 3</w:t>
            </w:r>
            <w:r w:rsidR="009C347A">
              <w:rPr>
                <w:rFonts w:asciiTheme="minorHAnsi" w:hAnsiTheme="minorHAnsi" w:cstheme="minorBidi"/>
                <w:b w:val="0"/>
                <w:sz w:val="22"/>
                <w:lang w:val="sv-SE"/>
              </w:rPr>
              <w:tab/>
            </w:r>
            <w:r w:rsidR="009C347A" w:rsidRPr="002665EC">
              <w:rPr>
                <w:rStyle w:val="Hyperlink"/>
              </w:rPr>
              <w:t>The same SPS C-RNTI is used for both RRC based and RRC plus L1 signal based SPS schemes.</w:t>
            </w:r>
          </w:hyperlink>
        </w:p>
        <w:p w14:paraId="27F87FA1" w14:textId="77777777" w:rsidR="009C347A" w:rsidRDefault="000F4AA5">
          <w:pPr>
            <w:pStyle w:val="TOC1"/>
            <w:rPr>
              <w:rFonts w:asciiTheme="minorHAnsi" w:hAnsiTheme="minorHAnsi" w:cstheme="minorBidi"/>
              <w:b w:val="0"/>
              <w:sz w:val="22"/>
              <w:lang w:val="sv-SE"/>
            </w:rPr>
          </w:pPr>
          <w:hyperlink w:anchor="_Toc498646650" w:history="1">
            <w:r w:rsidR="009C347A" w:rsidRPr="002665EC">
              <w:rPr>
                <w:rStyle w:val="Hyperlink"/>
              </w:rPr>
              <w:t>Proposal 4</w:t>
            </w:r>
            <w:r w:rsidR="009C347A">
              <w:rPr>
                <w:rFonts w:asciiTheme="minorHAnsi" w:hAnsiTheme="minorHAnsi" w:cstheme="minorBidi"/>
                <w:b w:val="0"/>
                <w:sz w:val="22"/>
                <w:lang w:val="sv-SE"/>
              </w:rPr>
              <w:tab/>
            </w:r>
            <w:r w:rsidR="009C347A" w:rsidRPr="002665EC">
              <w:rPr>
                <w:rStyle w:val="Hyperlink"/>
              </w:rPr>
              <w:t>The allocated grant via either RRC based or RRC plus L1 signal based SPS scheme in a SCell is deactivated when the SCell is deactivated.</w:t>
            </w:r>
          </w:hyperlink>
        </w:p>
        <w:p w14:paraId="03451371" w14:textId="77777777" w:rsidR="009C347A" w:rsidRDefault="000F4AA5">
          <w:pPr>
            <w:pStyle w:val="TOC1"/>
            <w:rPr>
              <w:rFonts w:asciiTheme="minorHAnsi" w:hAnsiTheme="minorHAnsi" w:cstheme="minorBidi"/>
              <w:b w:val="0"/>
              <w:sz w:val="22"/>
              <w:lang w:val="sv-SE"/>
            </w:rPr>
          </w:pPr>
          <w:hyperlink w:anchor="_Toc498646651" w:history="1">
            <w:r w:rsidR="009C347A" w:rsidRPr="002665EC">
              <w:rPr>
                <w:rStyle w:val="Hyperlink"/>
              </w:rPr>
              <w:t>Proposal 5</w:t>
            </w:r>
            <w:r w:rsidR="009C347A">
              <w:rPr>
                <w:rFonts w:asciiTheme="minorHAnsi" w:hAnsiTheme="minorHAnsi" w:cstheme="minorBidi"/>
                <w:b w:val="0"/>
                <w:sz w:val="22"/>
                <w:lang w:val="sv-SE"/>
              </w:rPr>
              <w:tab/>
            </w:r>
            <w:r w:rsidR="009C347A" w:rsidRPr="002665EC">
              <w:rPr>
                <w:rStyle w:val="Hyperlink"/>
              </w:rPr>
              <w:t>Automatic reactivation of a deactivated configured grant is not supported in NR.</w:t>
            </w:r>
          </w:hyperlink>
        </w:p>
        <w:p w14:paraId="0C078243" w14:textId="77777777" w:rsidR="009C347A" w:rsidRDefault="000F4AA5">
          <w:pPr>
            <w:pStyle w:val="TOC1"/>
            <w:rPr>
              <w:rFonts w:asciiTheme="minorHAnsi" w:hAnsiTheme="minorHAnsi" w:cstheme="minorBidi"/>
              <w:b w:val="0"/>
              <w:sz w:val="22"/>
              <w:lang w:val="sv-SE"/>
            </w:rPr>
          </w:pPr>
          <w:hyperlink w:anchor="_Toc498646652" w:history="1">
            <w:r w:rsidR="009C347A" w:rsidRPr="002665EC">
              <w:rPr>
                <w:rStyle w:val="Hyperlink"/>
              </w:rPr>
              <w:t>Proposal 6</w:t>
            </w:r>
            <w:r w:rsidR="009C347A">
              <w:rPr>
                <w:rFonts w:asciiTheme="minorHAnsi" w:hAnsiTheme="minorHAnsi" w:cstheme="minorBidi"/>
                <w:b w:val="0"/>
                <w:sz w:val="22"/>
                <w:lang w:val="sv-SE"/>
              </w:rPr>
              <w:tab/>
            </w:r>
            <w:r w:rsidR="009C347A" w:rsidRPr="002665EC">
              <w:rPr>
                <w:rStyle w:val="Hyperlink"/>
              </w:rPr>
              <w:t>The configured grant is released when a UE enters to RRC_inactive state from RRC_connected state.</w:t>
            </w:r>
          </w:hyperlink>
        </w:p>
        <w:p w14:paraId="171CFE44" w14:textId="77777777" w:rsidR="009C347A" w:rsidRDefault="000F4AA5">
          <w:pPr>
            <w:pStyle w:val="TOC1"/>
            <w:rPr>
              <w:rFonts w:asciiTheme="minorHAnsi" w:hAnsiTheme="minorHAnsi" w:cstheme="minorBidi"/>
              <w:b w:val="0"/>
              <w:sz w:val="22"/>
              <w:lang w:val="sv-SE"/>
            </w:rPr>
          </w:pPr>
          <w:hyperlink w:anchor="_Toc498646653" w:history="1">
            <w:r w:rsidR="009C347A" w:rsidRPr="002665EC">
              <w:rPr>
                <w:rStyle w:val="Hyperlink"/>
              </w:rPr>
              <w:t>Proposal 7</w:t>
            </w:r>
            <w:r w:rsidR="009C347A">
              <w:rPr>
                <w:rFonts w:asciiTheme="minorHAnsi" w:hAnsiTheme="minorHAnsi" w:cstheme="minorBidi"/>
                <w:b w:val="0"/>
                <w:sz w:val="22"/>
                <w:lang w:val="sv-SE"/>
              </w:rPr>
              <w:tab/>
            </w:r>
            <w:r w:rsidR="009C347A" w:rsidRPr="002665EC">
              <w:rPr>
                <w:rStyle w:val="Hyperlink"/>
              </w:rPr>
              <w:t>The MAC entity shall release configured resource assignments for for all Serving Cells belonging to this TAG when TA timer associated with s/pTAG expires.</w:t>
            </w:r>
          </w:hyperlink>
        </w:p>
        <w:p w14:paraId="4E532A78" w14:textId="77777777" w:rsidR="009C347A" w:rsidRDefault="000F4AA5">
          <w:pPr>
            <w:pStyle w:val="TOC1"/>
            <w:rPr>
              <w:rFonts w:asciiTheme="minorHAnsi" w:hAnsiTheme="minorHAnsi" w:cstheme="minorBidi"/>
              <w:b w:val="0"/>
              <w:sz w:val="22"/>
              <w:lang w:val="sv-SE"/>
            </w:rPr>
          </w:pPr>
          <w:hyperlink w:anchor="_Toc498646654" w:history="1">
            <w:r w:rsidR="009C347A" w:rsidRPr="002665EC">
              <w:rPr>
                <w:rStyle w:val="Hyperlink"/>
              </w:rPr>
              <w:t>Proposal 8</w:t>
            </w:r>
            <w:r w:rsidR="009C347A">
              <w:rPr>
                <w:rFonts w:asciiTheme="minorHAnsi" w:hAnsiTheme="minorHAnsi" w:cstheme="minorBidi"/>
                <w:b w:val="0"/>
                <w:sz w:val="22"/>
                <w:lang w:val="sv-SE"/>
              </w:rPr>
              <w:tab/>
            </w:r>
            <w:r w:rsidR="009C347A" w:rsidRPr="002665EC">
              <w:rPr>
                <w:rStyle w:val="Hyperlink"/>
              </w:rPr>
              <w:t>A dynamic grant addressed to SPS C-RNTI override a configured grant transmission in case of overlap</w:t>
            </w:r>
          </w:hyperlink>
        </w:p>
        <w:p w14:paraId="16C6EF56" w14:textId="67911BE4" w:rsidR="009C347A" w:rsidRDefault="009C347A" w:rsidP="009C347A">
          <w:pPr>
            <w:pStyle w:val="BodyText"/>
          </w:pPr>
          <w:r>
            <w:rPr>
              <w:b/>
            </w:rPr>
            <w:fldChar w:fldCharType="end"/>
          </w:r>
        </w:p>
      </w:sdtContent>
    </w:sdt>
    <w:p w14:paraId="2D56FDB6"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6332A" w14:textId="77777777" w:rsidR="00EC67F4" w:rsidRDefault="00EC67F4">
      <w:r>
        <w:separator/>
      </w:r>
    </w:p>
  </w:endnote>
  <w:endnote w:type="continuationSeparator" w:id="0">
    <w:p w14:paraId="58B8BACB" w14:textId="77777777" w:rsidR="00EC67F4" w:rsidRDefault="00EC6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panose1 w:val="02010600030101010101"/>
    <w:charset w:val="86"/>
    <w:family w:val="auto"/>
    <w:pitch w:val="variable"/>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charset w:val="86"/>
    <w:family w:val="script"/>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Times">
    <w:panose1 w:val="020005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840F" w14:textId="1329524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5119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119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03561" w14:textId="77777777" w:rsidR="00EC67F4" w:rsidRDefault="00EC67F4">
      <w:r>
        <w:separator/>
      </w:r>
    </w:p>
  </w:footnote>
  <w:footnote w:type="continuationSeparator" w:id="0">
    <w:p w14:paraId="2906A438" w14:textId="77777777" w:rsidR="00EC67F4" w:rsidRDefault="00EC67F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C5D1F2"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2D6441D"/>
    <w:multiLevelType w:val="multilevel"/>
    <w:tmpl w:val="12D644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6C10F50"/>
    <w:multiLevelType w:val="hybridMultilevel"/>
    <w:tmpl w:val="58E0DA8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7">
    <w:nsid w:val="29E01F85"/>
    <w:multiLevelType w:val="hybridMultilevel"/>
    <w:tmpl w:val="DC066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8E230B"/>
    <w:multiLevelType w:val="hybridMultilevel"/>
    <w:tmpl w:val="6E8C6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7FF52FE4"/>
    <w:multiLevelType w:val="hybridMultilevel"/>
    <w:tmpl w:val="13C4B90C"/>
    <w:lvl w:ilvl="0" w:tplc="A36E3C64">
      <w:numFmt w:val="bullet"/>
      <w:lvlText w:val="-"/>
      <w:lvlJc w:val="left"/>
      <w:pPr>
        <w:ind w:left="720" w:hanging="360"/>
      </w:pPr>
      <w:rPr>
        <w:rFonts w:ascii="Times New Roman" w:eastAsia="SimSun" w:hAnsi="Times New Roman" w:cs="Times New Roman"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9"/>
  </w:num>
  <w:num w:numId="6">
    <w:abstractNumId w:val="13"/>
  </w:num>
  <w:num w:numId="7">
    <w:abstractNumId w:val="17"/>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7"/>
  </w:num>
  <w:num w:numId="17">
    <w:abstractNumId w:val="6"/>
  </w:num>
  <w:num w:numId="18">
    <w:abstractNumId w:val="11"/>
  </w:num>
  <w:num w:numId="19">
    <w:abstractNumId w:val="11"/>
  </w:num>
  <w:num w:numId="20">
    <w:abstractNumId w:val="11"/>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1"/>
  </w:num>
  <w:num w:numId="29">
    <w:abstractNumId w:val="11"/>
  </w:num>
  <w:num w:numId="30">
    <w:abstractNumId w:val="15"/>
  </w:num>
  <w:num w:numId="31">
    <w:abstractNumId w:val="19"/>
  </w:num>
  <w:num w:numId="32">
    <w:abstractNumId w:val="11"/>
  </w:num>
  <w:num w:numId="33">
    <w:abstractNumId w:val="11"/>
  </w:num>
  <w:num w:numId="34">
    <w:abstractNumId w:val="5"/>
  </w:num>
  <w:num w:numId="3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D29"/>
    <w:rsid w:val="000006E1"/>
    <w:rsid w:val="00002A37"/>
    <w:rsid w:val="000039F4"/>
    <w:rsid w:val="00006446"/>
    <w:rsid w:val="00006896"/>
    <w:rsid w:val="00007CDC"/>
    <w:rsid w:val="00010D73"/>
    <w:rsid w:val="00011B28"/>
    <w:rsid w:val="00015D15"/>
    <w:rsid w:val="0001670A"/>
    <w:rsid w:val="00021D6E"/>
    <w:rsid w:val="0002564D"/>
    <w:rsid w:val="00025ECA"/>
    <w:rsid w:val="000325B8"/>
    <w:rsid w:val="00032B9B"/>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08BB"/>
    <w:rsid w:val="00081AE6"/>
    <w:rsid w:val="000855EB"/>
    <w:rsid w:val="00085B52"/>
    <w:rsid w:val="000866F2"/>
    <w:rsid w:val="0009009F"/>
    <w:rsid w:val="00091557"/>
    <w:rsid w:val="000924C1"/>
    <w:rsid w:val="000924F0"/>
    <w:rsid w:val="00093474"/>
    <w:rsid w:val="0009510F"/>
    <w:rsid w:val="000A1B7B"/>
    <w:rsid w:val="000A3B75"/>
    <w:rsid w:val="000A56F2"/>
    <w:rsid w:val="000B2719"/>
    <w:rsid w:val="000B3A8F"/>
    <w:rsid w:val="000B4AB9"/>
    <w:rsid w:val="000B58C3"/>
    <w:rsid w:val="000B61E9"/>
    <w:rsid w:val="000C165A"/>
    <w:rsid w:val="000C2B9B"/>
    <w:rsid w:val="000C2E19"/>
    <w:rsid w:val="000D0A49"/>
    <w:rsid w:val="000D0D07"/>
    <w:rsid w:val="000D4797"/>
    <w:rsid w:val="000E0527"/>
    <w:rsid w:val="000E1E92"/>
    <w:rsid w:val="000E3836"/>
    <w:rsid w:val="000F06D6"/>
    <w:rsid w:val="000F0EB1"/>
    <w:rsid w:val="000F1106"/>
    <w:rsid w:val="000F3BE9"/>
    <w:rsid w:val="000F3F6C"/>
    <w:rsid w:val="000F4AA5"/>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D16"/>
    <w:rsid w:val="00137AB5"/>
    <w:rsid w:val="00137F0B"/>
    <w:rsid w:val="00151E23"/>
    <w:rsid w:val="001526E0"/>
    <w:rsid w:val="001551B5"/>
    <w:rsid w:val="00155CEF"/>
    <w:rsid w:val="00160D23"/>
    <w:rsid w:val="00164597"/>
    <w:rsid w:val="001659C1"/>
    <w:rsid w:val="00173A8E"/>
    <w:rsid w:val="00177795"/>
    <w:rsid w:val="0018143F"/>
    <w:rsid w:val="00184ACE"/>
    <w:rsid w:val="00184E8C"/>
    <w:rsid w:val="00190AC1"/>
    <w:rsid w:val="0019341A"/>
    <w:rsid w:val="0019489F"/>
    <w:rsid w:val="00197DF9"/>
    <w:rsid w:val="001A1987"/>
    <w:rsid w:val="001A2564"/>
    <w:rsid w:val="001A6173"/>
    <w:rsid w:val="001A6CBA"/>
    <w:rsid w:val="001B0D97"/>
    <w:rsid w:val="001B5A5D"/>
    <w:rsid w:val="001C1CE5"/>
    <w:rsid w:val="001C3D2A"/>
    <w:rsid w:val="001C67B2"/>
    <w:rsid w:val="001D51BA"/>
    <w:rsid w:val="001D6342"/>
    <w:rsid w:val="001D6D53"/>
    <w:rsid w:val="001E58E2"/>
    <w:rsid w:val="001E7AED"/>
    <w:rsid w:val="001F25E4"/>
    <w:rsid w:val="001F3916"/>
    <w:rsid w:val="001F54C5"/>
    <w:rsid w:val="001F662C"/>
    <w:rsid w:val="001F7074"/>
    <w:rsid w:val="00200490"/>
    <w:rsid w:val="00201F3A"/>
    <w:rsid w:val="00203F96"/>
    <w:rsid w:val="002069B2"/>
    <w:rsid w:val="0020711C"/>
    <w:rsid w:val="002077E2"/>
    <w:rsid w:val="00207FA3"/>
    <w:rsid w:val="00214DA8"/>
    <w:rsid w:val="00215423"/>
    <w:rsid w:val="002158FA"/>
    <w:rsid w:val="0021716C"/>
    <w:rsid w:val="00220600"/>
    <w:rsid w:val="002224DB"/>
    <w:rsid w:val="00223FCB"/>
    <w:rsid w:val="002252C3"/>
    <w:rsid w:val="00225C54"/>
    <w:rsid w:val="00230436"/>
    <w:rsid w:val="00230765"/>
    <w:rsid w:val="002319E4"/>
    <w:rsid w:val="00235632"/>
    <w:rsid w:val="00235872"/>
    <w:rsid w:val="002373D5"/>
    <w:rsid w:val="00241559"/>
    <w:rsid w:val="002435B3"/>
    <w:rsid w:val="002458EB"/>
    <w:rsid w:val="00247326"/>
    <w:rsid w:val="002500C8"/>
    <w:rsid w:val="00256492"/>
    <w:rsid w:val="002565D5"/>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879EB"/>
    <w:rsid w:val="002907B5"/>
    <w:rsid w:val="00292EB7"/>
    <w:rsid w:val="00296227"/>
    <w:rsid w:val="00296F44"/>
    <w:rsid w:val="0029777D"/>
    <w:rsid w:val="002A055E"/>
    <w:rsid w:val="002A1D4E"/>
    <w:rsid w:val="002A280E"/>
    <w:rsid w:val="002A2869"/>
    <w:rsid w:val="002B24D6"/>
    <w:rsid w:val="002C41E6"/>
    <w:rsid w:val="002D071A"/>
    <w:rsid w:val="002D0E3C"/>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99A"/>
    <w:rsid w:val="003A5B0A"/>
    <w:rsid w:val="003A6BAC"/>
    <w:rsid w:val="003A7EF3"/>
    <w:rsid w:val="003B159C"/>
    <w:rsid w:val="003B369F"/>
    <w:rsid w:val="003B36A3"/>
    <w:rsid w:val="003B460B"/>
    <w:rsid w:val="003B7FE5"/>
    <w:rsid w:val="003C11C8"/>
    <w:rsid w:val="003C2702"/>
    <w:rsid w:val="003C2D6B"/>
    <w:rsid w:val="003C7806"/>
    <w:rsid w:val="003D109F"/>
    <w:rsid w:val="003D2478"/>
    <w:rsid w:val="003D3C45"/>
    <w:rsid w:val="003D5B1F"/>
    <w:rsid w:val="003D649E"/>
    <w:rsid w:val="003E15FA"/>
    <w:rsid w:val="003E55E4"/>
    <w:rsid w:val="003E74E3"/>
    <w:rsid w:val="003F05C7"/>
    <w:rsid w:val="003F2CD4"/>
    <w:rsid w:val="003F6BBE"/>
    <w:rsid w:val="003F708B"/>
    <w:rsid w:val="004000E8"/>
    <w:rsid w:val="00402E2B"/>
    <w:rsid w:val="0040512B"/>
    <w:rsid w:val="00405CA5"/>
    <w:rsid w:val="00407CD3"/>
    <w:rsid w:val="00410134"/>
    <w:rsid w:val="00410B72"/>
    <w:rsid w:val="00410F18"/>
    <w:rsid w:val="0041263E"/>
    <w:rsid w:val="00413AAC"/>
    <w:rsid w:val="00414C2F"/>
    <w:rsid w:val="00421105"/>
    <w:rsid w:val="004242F4"/>
    <w:rsid w:val="00427248"/>
    <w:rsid w:val="00437447"/>
    <w:rsid w:val="00441A92"/>
    <w:rsid w:val="00444F56"/>
    <w:rsid w:val="00446488"/>
    <w:rsid w:val="004517AA"/>
    <w:rsid w:val="00452CAC"/>
    <w:rsid w:val="00457386"/>
    <w:rsid w:val="00457565"/>
    <w:rsid w:val="00457B71"/>
    <w:rsid w:val="004669E2"/>
    <w:rsid w:val="00470C31"/>
    <w:rsid w:val="00471974"/>
    <w:rsid w:val="004734D0"/>
    <w:rsid w:val="0047556B"/>
    <w:rsid w:val="00477768"/>
    <w:rsid w:val="00492BC5"/>
    <w:rsid w:val="00494343"/>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2122"/>
    <w:rsid w:val="00572505"/>
    <w:rsid w:val="00582809"/>
    <w:rsid w:val="0058798C"/>
    <w:rsid w:val="005900FA"/>
    <w:rsid w:val="005935A4"/>
    <w:rsid w:val="005948C2"/>
    <w:rsid w:val="00595DCA"/>
    <w:rsid w:val="0059779B"/>
    <w:rsid w:val="005A209A"/>
    <w:rsid w:val="005A662D"/>
    <w:rsid w:val="005B034E"/>
    <w:rsid w:val="005B35D7"/>
    <w:rsid w:val="005B392A"/>
    <w:rsid w:val="005B3AA3"/>
    <w:rsid w:val="005B591A"/>
    <w:rsid w:val="005B6F83"/>
    <w:rsid w:val="005C1585"/>
    <w:rsid w:val="005C1BA7"/>
    <w:rsid w:val="005C74FB"/>
    <w:rsid w:val="005D1602"/>
    <w:rsid w:val="005D1ACC"/>
    <w:rsid w:val="005E385F"/>
    <w:rsid w:val="005E5B81"/>
    <w:rsid w:val="005F2CB1"/>
    <w:rsid w:val="005F3025"/>
    <w:rsid w:val="005F618C"/>
    <w:rsid w:val="005F703A"/>
    <w:rsid w:val="005F70BD"/>
    <w:rsid w:val="0060283C"/>
    <w:rsid w:val="00604F14"/>
    <w:rsid w:val="006061C5"/>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2AEE"/>
    <w:rsid w:val="006741F2"/>
    <w:rsid w:val="00674CC3"/>
    <w:rsid w:val="00675C72"/>
    <w:rsid w:val="006771F9"/>
    <w:rsid w:val="006776D7"/>
    <w:rsid w:val="00681003"/>
    <w:rsid w:val="006817C9"/>
    <w:rsid w:val="006823F2"/>
    <w:rsid w:val="00683ECE"/>
    <w:rsid w:val="00695FC2"/>
    <w:rsid w:val="00696949"/>
    <w:rsid w:val="00697052"/>
    <w:rsid w:val="006A07B7"/>
    <w:rsid w:val="006A46FB"/>
    <w:rsid w:val="006A5E28"/>
    <w:rsid w:val="006A697B"/>
    <w:rsid w:val="006A7AFF"/>
    <w:rsid w:val="006B1816"/>
    <w:rsid w:val="006B2099"/>
    <w:rsid w:val="006B50CF"/>
    <w:rsid w:val="006C03B8"/>
    <w:rsid w:val="006C5EC9"/>
    <w:rsid w:val="006C6059"/>
    <w:rsid w:val="006C700C"/>
    <w:rsid w:val="006C7522"/>
    <w:rsid w:val="006D6F08"/>
    <w:rsid w:val="006E062C"/>
    <w:rsid w:val="006E143B"/>
    <w:rsid w:val="006E28B7"/>
    <w:rsid w:val="006E3310"/>
    <w:rsid w:val="006E4E39"/>
    <w:rsid w:val="006E565E"/>
    <w:rsid w:val="006E5984"/>
    <w:rsid w:val="006E673D"/>
    <w:rsid w:val="006E7D3B"/>
    <w:rsid w:val="006F1B70"/>
    <w:rsid w:val="006F2CF1"/>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0504"/>
    <w:rsid w:val="00751228"/>
    <w:rsid w:val="007571E1"/>
    <w:rsid w:val="007604B2"/>
    <w:rsid w:val="00761A66"/>
    <w:rsid w:val="007631D0"/>
    <w:rsid w:val="00765281"/>
    <w:rsid w:val="00766BAD"/>
    <w:rsid w:val="007730BD"/>
    <w:rsid w:val="007755F2"/>
    <w:rsid w:val="00776971"/>
    <w:rsid w:val="0078177E"/>
    <w:rsid w:val="0078304C"/>
    <w:rsid w:val="00783673"/>
    <w:rsid w:val="00785490"/>
    <w:rsid w:val="007925EA"/>
    <w:rsid w:val="00793CD8"/>
    <w:rsid w:val="007957A5"/>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296B"/>
    <w:rsid w:val="007E4610"/>
    <w:rsid w:val="007E4715"/>
    <w:rsid w:val="007E505B"/>
    <w:rsid w:val="007E7091"/>
    <w:rsid w:val="00803FAE"/>
    <w:rsid w:val="0080605F"/>
    <w:rsid w:val="00807786"/>
    <w:rsid w:val="00811FCB"/>
    <w:rsid w:val="008158D6"/>
    <w:rsid w:val="00817196"/>
    <w:rsid w:val="00822FCB"/>
    <w:rsid w:val="008235DB"/>
    <w:rsid w:val="00824AB4"/>
    <w:rsid w:val="00825C42"/>
    <w:rsid w:val="00825D25"/>
    <w:rsid w:val="008272CB"/>
    <w:rsid w:val="00827D6F"/>
    <w:rsid w:val="00831F66"/>
    <w:rsid w:val="00832919"/>
    <w:rsid w:val="0083542F"/>
    <w:rsid w:val="008376AC"/>
    <w:rsid w:val="00837E65"/>
    <w:rsid w:val="008444E8"/>
    <w:rsid w:val="00844E80"/>
    <w:rsid w:val="00846FE7"/>
    <w:rsid w:val="008501B6"/>
    <w:rsid w:val="00854F97"/>
    <w:rsid w:val="00856911"/>
    <w:rsid w:val="00862963"/>
    <w:rsid w:val="00865043"/>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206"/>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478B0"/>
    <w:rsid w:val="00950DE7"/>
    <w:rsid w:val="00951199"/>
    <w:rsid w:val="00953920"/>
    <w:rsid w:val="00953D47"/>
    <w:rsid w:val="0095681E"/>
    <w:rsid w:val="009572D4"/>
    <w:rsid w:val="00961921"/>
    <w:rsid w:val="0096430A"/>
    <w:rsid w:val="0096554B"/>
    <w:rsid w:val="0096584A"/>
    <w:rsid w:val="00971F08"/>
    <w:rsid w:val="00973487"/>
    <w:rsid w:val="0097603D"/>
    <w:rsid w:val="00976949"/>
    <w:rsid w:val="00980477"/>
    <w:rsid w:val="00985253"/>
    <w:rsid w:val="009853B3"/>
    <w:rsid w:val="00987378"/>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347A"/>
    <w:rsid w:val="009C3A96"/>
    <w:rsid w:val="009C403E"/>
    <w:rsid w:val="009C7970"/>
    <w:rsid w:val="009D4FF0"/>
    <w:rsid w:val="009D703C"/>
    <w:rsid w:val="009D718F"/>
    <w:rsid w:val="009D7D29"/>
    <w:rsid w:val="009E068F"/>
    <w:rsid w:val="009E14E0"/>
    <w:rsid w:val="009E35DB"/>
    <w:rsid w:val="009E47A3"/>
    <w:rsid w:val="009E7CFA"/>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A81"/>
    <w:rsid w:val="00A52E1D"/>
    <w:rsid w:val="00A61499"/>
    <w:rsid w:val="00A62A77"/>
    <w:rsid w:val="00A63483"/>
    <w:rsid w:val="00A657D7"/>
    <w:rsid w:val="00A660AC"/>
    <w:rsid w:val="00A66F55"/>
    <w:rsid w:val="00A67E6C"/>
    <w:rsid w:val="00A71B99"/>
    <w:rsid w:val="00A739D0"/>
    <w:rsid w:val="00A73D08"/>
    <w:rsid w:val="00A761D4"/>
    <w:rsid w:val="00A77EC4"/>
    <w:rsid w:val="00A80C25"/>
    <w:rsid w:val="00A92879"/>
    <w:rsid w:val="00A9442A"/>
    <w:rsid w:val="00A95992"/>
    <w:rsid w:val="00AA016F"/>
    <w:rsid w:val="00AA1ED6"/>
    <w:rsid w:val="00AA49AE"/>
    <w:rsid w:val="00AA51D6"/>
    <w:rsid w:val="00AB0BC8"/>
    <w:rsid w:val="00AB11CA"/>
    <w:rsid w:val="00AB14D9"/>
    <w:rsid w:val="00AB4AB8"/>
    <w:rsid w:val="00AB655E"/>
    <w:rsid w:val="00AB6D72"/>
    <w:rsid w:val="00AC007F"/>
    <w:rsid w:val="00AC2ECD"/>
    <w:rsid w:val="00AC3119"/>
    <w:rsid w:val="00AC49FB"/>
    <w:rsid w:val="00AC5A10"/>
    <w:rsid w:val="00AD0AA3"/>
    <w:rsid w:val="00AD2A4F"/>
    <w:rsid w:val="00AD3F94"/>
    <w:rsid w:val="00AD4A5A"/>
    <w:rsid w:val="00AE27AC"/>
    <w:rsid w:val="00AE3743"/>
    <w:rsid w:val="00AE40E0"/>
    <w:rsid w:val="00AE4DBA"/>
    <w:rsid w:val="00AE4F07"/>
    <w:rsid w:val="00AF083E"/>
    <w:rsid w:val="00AF089A"/>
    <w:rsid w:val="00AF1C5D"/>
    <w:rsid w:val="00AF42D7"/>
    <w:rsid w:val="00B006FE"/>
    <w:rsid w:val="00B007CB"/>
    <w:rsid w:val="00B02AA9"/>
    <w:rsid w:val="00B02FA3"/>
    <w:rsid w:val="00B04F23"/>
    <w:rsid w:val="00B05084"/>
    <w:rsid w:val="00B0790A"/>
    <w:rsid w:val="00B157F9"/>
    <w:rsid w:val="00B20256"/>
    <w:rsid w:val="00B20D09"/>
    <w:rsid w:val="00B2763F"/>
    <w:rsid w:val="00B27AAC"/>
    <w:rsid w:val="00B30929"/>
    <w:rsid w:val="00B372AA"/>
    <w:rsid w:val="00B40445"/>
    <w:rsid w:val="00B41888"/>
    <w:rsid w:val="00B45A52"/>
    <w:rsid w:val="00B46175"/>
    <w:rsid w:val="00B53C5B"/>
    <w:rsid w:val="00B5795B"/>
    <w:rsid w:val="00B6188F"/>
    <w:rsid w:val="00B630C6"/>
    <w:rsid w:val="00B664C7"/>
    <w:rsid w:val="00B739F6"/>
    <w:rsid w:val="00B81A6C"/>
    <w:rsid w:val="00B85DE5"/>
    <w:rsid w:val="00B90F73"/>
    <w:rsid w:val="00B93B59"/>
    <w:rsid w:val="00B9406A"/>
    <w:rsid w:val="00B9590E"/>
    <w:rsid w:val="00BA2280"/>
    <w:rsid w:val="00BA2A08"/>
    <w:rsid w:val="00BA56D2"/>
    <w:rsid w:val="00BA76E0"/>
    <w:rsid w:val="00BB2A25"/>
    <w:rsid w:val="00BB51E9"/>
    <w:rsid w:val="00BB742D"/>
    <w:rsid w:val="00BC0FDC"/>
    <w:rsid w:val="00BC3053"/>
    <w:rsid w:val="00BC4D2E"/>
    <w:rsid w:val="00BD48AC"/>
    <w:rsid w:val="00BD5F1A"/>
    <w:rsid w:val="00BE1234"/>
    <w:rsid w:val="00BE2FA6"/>
    <w:rsid w:val="00BE333F"/>
    <w:rsid w:val="00BE7406"/>
    <w:rsid w:val="00BE7603"/>
    <w:rsid w:val="00BF3279"/>
    <w:rsid w:val="00BF6DC1"/>
    <w:rsid w:val="00BF74C7"/>
    <w:rsid w:val="00C015F1"/>
    <w:rsid w:val="00C01F33"/>
    <w:rsid w:val="00C02CC6"/>
    <w:rsid w:val="00C040F7"/>
    <w:rsid w:val="00C041B0"/>
    <w:rsid w:val="00C044AB"/>
    <w:rsid w:val="00C05706"/>
    <w:rsid w:val="00C07377"/>
    <w:rsid w:val="00C100AD"/>
    <w:rsid w:val="00C10478"/>
    <w:rsid w:val="00C12107"/>
    <w:rsid w:val="00C14D4B"/>
    <w:rsid w:val="00C154BB"/>
    <w:rsid w:val="00C24345"/>
    <w:rsid w:val="00C279B5"/>
    <w:rsid w:val="00C27C45"/>
    <w:rsid w:val="00C3638B"/>
    <w:rsid w:val="00C3719D"/>
    <w:rsid w:val="00C54995"/>
    <w:rsid w:val="00C54D41"/>
    <w:rsid w:val="00C60783"/>
    <w:rsid w:val="00C64672"/>
    <w:rsid w:val="00C70697"/>
    <w:rsid w:val="00C72EF4"/>
    <w:rsid w:val="00C75D2F"/>
    <w:rsid w:val="00C767BE"/>
    <w:rsid w:val="00C76E3C"/>
    <w:rsid w:val="00C81568"/>
    <w:rsid w:val="00C8451F"/>
    <w:rsid w:val="00C9027A"/>
    <w:rsid w:val="00C9068E"/>
    <w:rsid w:val="00C923E6"/>
    <w:rsid w:val="00C93C4B"/>
    <w:rsid w:val="00C944AB"/>
    <w:rsid w:val="00C95B40"/>
    <w:rsid w:val="00CA1ED8"/>
    <w:rsid w:val="00CB1F63"/>
    <w:rsid w:val="00CB6BCE"/>
    <w:rsid w:val="00CB7129"/>
    <w:rsid w:val="00CB7170"/>
    <w:rsid w:val="00CC040E"/>
    <w:rsid w:val="00CC111F"/>
    <w:rsid w:val="00CC2011"/>
    <w:rsid w:val="00CC3EA0"/>
    <w:rsid w:val="00CC6601"/>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4656"/>
    <w:rsid w:val="00D3490C"/>
    <w:rsid w:val="00D35EDA"/>
    <w:rsid w:val="00D36E71"/>
    <w:rsid w:val="00D37D87"/>
    <w:rsid w:val="00D40B33"/>
    <w:rsid w:val="00D4318F"/>
    <w:rsid w:val="00D437F3"/>
    <w:rsid w:val="00D438BF"/>
    <w:rsid w:val="00D43F67"/>
    <w:rsid w:val="00D440F8"/>
    <w:rsid w:val="00D4583F"/>
    <w:rsid w:val="00D50F97"/>
    <w:rsid w:val="00D514C9"/>
    <w:rsid w:val="00D546FF"/>
    <w:rsid w:val="00D55AD5"/>
    <w:rsid w:val="00D576CA"/>
    <w:rsid w:val="00D61AF5"/>
    <w:rsid w:val="00D652B5"/>
    <w:rsid w:val="00D65BAC"/>
    <w:rsid w:val="00D66155"/>
    <w:rsid w:val="00D66CBA"/>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3AC9"/>
    <w:rsid w:val="00DD3E51"/>
    <w:rsid w:val="00DE5608"/>
    <w:rsid w:val="00DE58D0"/>
    <w:rsid w:val="00DE654F"/>
    <w:rsid w:val="00DF0B6E"/>
    <w:rsid w:val="00DF15E0"/>
    <w:rsid w:val="00DF37A0"/>
    <w:rsid w:val="00E06B27"/>
    <w:rsid w:val="00E110E7"/>
    <w:rsid w:val="00E11B20"/>
    <w:rsid w:val="00E121CD"/>
    <w:rsid w:val="00E17FA2"/>
    <w:rsid w:val="00E22330"/>
    <w:rsid w:val="00E30B5A"/>
    <w:rsid w:val="00E3123D"/>
    <w:rsid w:val="00E31461"/>
    <w:rsid w:val="00E31D43"/>
    <w:rsid w:val="00E32608"/>
    <w:rsid w:val="00E34188"/>
    <w:rsid w:val="00E34B6E"/>
    <w:rsid w:val="00E35559"/>
    <w:rsid w:val="00E3723A"/>
    <w:rsid w:val="00E37860"/>
    <w:rsid w:val="00E446F1"/>
    <w:rsid w:val="00E45C50"/>
    <w:rsid w:val="00E46886"/>
    <w:rsid w:val="00E47AEF"/>
    <w:rsid w:val="00E53B75"/>
    <w:rsid w:val="00E54E3B"/>
    <w:rsid w:val="00E55FE0"/>
    <w:rsid w:val="00E57565"/>
    <w:rsid w:val="00E63838"/>
    <w:rsid w:val="00E64434"/>
    <w:rsid w:val="00E67C51"/>
    <w:rsid w:val="00E72EFC"/>
    <w:rsid w:val="00E758EC"/>
    <w:rsid w:val="00E8234C"/>
    <w:rsid w:val="00E83042"/>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7F4"/>
    <w:rsid w:val="00EC71CE"/>
    <w:rsid w:val="00ED1006"/>
    <w:rsid w:val="00EF18FE"/>
    <w:rsid w:val="00EF41A4"/>
    <w:rsid w:val="00EF5787"/>
    <w:rsid w:val="00EF60D0"/>
    <w:rsid w:val="00F00038"/>
    <w:rsid w:val="00F02175"/>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49F3"/>
    <w:rsid w:val="00F859D8"/>
    <w:rsid w:val="00F86342"/>
    <w:rsid w:val="00F868F5"/>
    <w:rsid w:val="00F9056A"/>
    <w:rsid w:val="00F90F8D"/>
    <w:rsid w:val="00F92782"/>
    <w:rsid w:val="00F93AA9"/>
    <w:rsid w:val="00F96985"/>
    <w:rsid w:val="00F97838"/>
    <w:rsid w:val="00FA1BC3"/>
    <w:rsid w:val="00FA2BB3"/>
    <w:rsid w:val="00FB4C80"/>
    <w:rsid w:val="00FB6A6A"/>
    <w:rsid w:val="00FC7429"/>
    <w:rsid w:val="00FD07F6"/>
    <w:rsid w:val="00FD1EC8"/>
    <w:rsid w:val="00FD3F4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ECF113B"/>
  <w15:chartTrackingRefBased/>
  <w15:docId w15:val="{43D5DDA4-2A90-4FAC-B781-DCF5090EE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2A28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jinh\Desktop\work-folder\RAN2-100\R2-17xxxxx%20-%20Modelling%20of%20SPS%20Grant%20Free%20Scheme%20in%20N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5NUHHDQN7SK2-1-184879</_dlc_DocId>
    <_dlc_DocIdUrl xmlns="08b2df90-05d3-4030-90d4-c9feeb4a1cd9">
      <Url>https://ericoll.internal.ericsson.com/sites/star/_layouts/DocIdRedir.aspx?ID=5NUHHDQN7SK2-1-184879</Url>
      <Description>5NUHHDQN7SK2-1-184879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www.w3.org/XML/1998/namespace"/>
    <ds:schemaRef ds:uri="http://schemas.microsoft.com/office/2006/documentManagement/types"/>
    <ds:schemaRef ds:uri="http://purl.org/dc/dcmitype/"/>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purl.org/dc/elements/1.1/"/>
    <ds:schemaRef ds:uri="http://schemas.microsoft.com/sharepoint/v4"/>
    <ds:schemaRef ds:uri="7789c8df-cd92-43c1-8a83-195dbc0f0a0a"/>
    <ds:schemaRef ds:uri="08b2df90-05d3-4030-90d4-c9feeb4a1cd9"/>
  </ds:schemaRefs>
</ds:datastoreItem>
</file>

<file path=customXml/itemProps2.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A1F2476E-0B1F-7E45-915B-A0B3E1B69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C:\Users\elijinh\Desktop\work-folder\RAN2-100\R2-17xxxxx - Modelling of SPS Grant Free Scheme in NR.dotx</Template>
  <TotalTime>1</TotalTime>
  <Pages>4</Pages>
  <Words>1958</Words>
  <Characters>10691</Characters>
  <Application>Microsoft Macintosh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Liu Jinhua</dc:creator>
  <cp:keywords>Ericsson; TDoc; 3GPP</cp:keywords>
  <cp:lastModifiedBy>Henrik Enbuske</cp:lastModifiedBy>
  <cp:revision>2</cp:revision>
  <cp:lastPrinted>2008-01-31T16:09:00Z</cp:lastPrinted>
  <dcterms:created xsi:type="dcterms:W3CDTF">2017-11-17T00:51:00Z</dcterms:created>
  <dcterms:modified xsi:type="dcterms:W3CDTF">2017-11-17T00:51:00Z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12cf7240-72b1-4b6c-b45e-bc5242305629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